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B107" w14:textId="347ED162" w:rsidR="0035730F" w:rsidRPr="0035730F" w:rsidRDefault="0035730F" w:rsidP="0035730F">
      <w:pPr>
        <w:jc w:val="center"/>
        <w:rPr>
          <w:b/>
          <w:bCs/>
        </w:rPr>
      </w:pPr>
      <w:r w:rsidRPr="0035730F">
        <w:rPr>
          <w:b/>
          <w:bCs/>
        </w:rPr>
        <w:t>Muster</w:t>
      </w:r>
      <w:r w:rsidRPr="0035730F">
        <w:rPr>
          <w:b/>
          <w:bCs/>
        </w:rPr>
        <w:br/>
        <w:t xml:space="preserve">Kooperationsvereinbarung </w:t>
      </w:r>
      <w:r w:rsidRPr="0035730F">
        <w:rPr>
          <w:b/>
          <w:bCs/>
        </w:rPr>
        <w:br/>
      </w:r>
      <w:r w:rsidRPr="0035730F">
        <w:rPr>
          <w:bCs/>
        </w:rPr>
        <w:t xml:space="preserve">gemäß BOP-Programmrichtlinie vom </w:t>
      </w:r>
      <w:r w:rsidR="002D2440">
        <w:rPr>
          <w:bCs/>
        </w:rPr>
        <w:t>2</w:t>
      </w:r>
      <w:r w:rsidR="00194C8E">
        <w:rPr>
          <w:bCs/>
        </w:rPr>
        <w:t>2</w:t>
      </w:r>
      <w:r w:rsidRPr="0070032E">
        <w:rPr>
          <w:bCs/>
        </w:rPr>
        <w:t>.</w:t>
      </w:r>
      <w:r w:rsidR="00846D32" w:rsidRPr="0070032E">
        <w:rPr>
          <w:bCs/>
        </w:rPr>
        <w:t>1</w:t>
      </w:r>
      <w:r w:rsidR="00194C8E">
        <w:rPr>
          <w:bCs/>
        </w:rPr>
        <w:t>2</w:t>
      </w:r>
      <w:r w:rsidRPr="0070032E">
        <w:rPr>
          <w:bCs/>
        </w:rPr>
        <w:t>.20</w:t>
      </w:r>
      <w:r w:rsidR="00194C8E">
        <w:rPr>
          <w:bCs/>
        </w:rPr>
        <w:t>22</w:t>
      </w:r>
      <w:r w:rsidR="00814259" w:rsidRPr="00814259">
        <w:t xml:space="preserve"> </w:t>
      </w:r>
      <w:r w:rsidR="00814259" w:rsidRPr="00814259">
        <w:rPr>
          <w:bCs/>
        </w:rPr>
        <w:t>Punkt 4, S. 3 - 4</w:t>
      </w:r>
      <w:r w:rsidRPr="0035730F">
        <w:rPr>
          <w:bCs/>
        </w:rPr>
        <w:br/>
      </w:r>
    </w:p>
    <w:p w14:paraId="4DE926F2" w14:textId="37D65769" w:rsidR="0035730F" w:rsidRPr="0035730F" w:rsidRDefault="0035730F" w:rsidP="0035730F">
      <w:pPr>
        <w:jc w:val="center"/>
        <w:rPr>
          <w:b/>
        </w:rPr>
      </w:pPr>
      <w:r w:rsidRPr="0035730F">
        <w:rPr>
          <w:b/>
        </w:rPr>
        <w:t xml:space="preserve">zur Umsetzung des Programms im </w:t>
      </w:r>
      <w:r w:rsidR="00DB7C7D">
        <w:rPr>
          <w:b/>
        </w:rPr>
        <w:t>Förder</w:t>
      </w:r>
      <w:r w:rsidR="00DB7C7D" w:rsidRPr="0035730F">
        <w:rPr>
          <w:b/>
        </w:rPr>
        <w:t xml:space="preserve">zeitraum </w:t>
      </w:r>
      <w:r w:rsidR="00F24E83" w:rsidRPr="00032DCC">
        <w:rPr>
          <w:b/>
        </w:rPr>
        <w:t xml:space="preserve">01.01.2025 </w:t>
      </w:r>
      <w:r w:rsidR="0011398E" w:rsidRPr="00032DCC">
        <w:rPr>
          <w:b/>
        </w:rPr>
        <w:t>bis</w:t>
      </w:r>
      <w:r w:rsidR="00F24E83" w:rsidRPr="00032DCC">
        <w:rPr>
          <w:b/>
        </w:rPr>
        <w:t xml:space="preserve"> 31.</w:t>
      </w:r>
      <w:r w:rsidR="00A423AF" w:rsidRPr="00032DCC">
        <w:rPr>
          <w:b/>
        </w:rPr>
        <w:t>08</w:t>
      </w:r>
      <w:r w:rsidR="00F24E83" w:rsidRPr="00032DCC">
        <w:rPr>
          <w:b/>
        </w:rPr>
        <w:t>.2026</w:t>
      </w:r>
    </w:p>
    <w:p w14:paraId="0487DDBF" w14:textId="15174305" w:rsidR="0035730F" w:rsidRPr="0035730F" w:rsidRDefault="0035730F" w:rsidP="0035730F">
      <w:pPr>
        <w:jc w:val="center"/>
      </w:pPr>
      <w:r w:rsidRPr="0035730F">
        <w:t xml:space="preserve">"Förderung </w:t>
      </w:r>
      <w:r w:rsidR="00194C8E">
        <w:t>der praxisorientierten</w:t>
      </w:r>
      <w:r w:rsidRPr="0035730F">
        <w:t xml:space="preserve"> </w:t>
      </w:r>
      <w:r w:rsidR="00C34A91">
        <w:t>B</w:t>
      </w:r>
      <w:r w:rsidRPr="0035730F">
        <w:t>eruf</w:t>
      </w:r>
      <w:r w:rsidR="00194C8E">
        <w:t>lichen O</w:t>
      </w:r>
      <w:r w:rsidRPr="0035730F">
        <w:t xml:space="preserve">rientierung </w:t>
      </w:r>
      <w:r w:rsidR="00194C8E">
        <w:t xml:space="preserve">an </w:t>
      </w:r>
      <w:r w:rsidR="00194C8E">
        <w:br/>
        <w:t>außerschulischen Lernorten</w:t>
      </w:r>
      <w:r w:rsidRPr="0035730F">
        <w:t>"</w:t>
      </w:r>
      <w:r w:rsidRPr="0035730F">
        <w:br/>
        <w:t>(Berufsorientierungsprogramm</w:t>
      </w:r>
      <w:r w:rsidR="00194C8E">
        <w:t xml:space="preserve"> </w:t>
      </w:r>
      <w:r w:rsidRPr="0035730F">
        <w:t>des BMBF</w:t>
      </w:r>
      <w:r w:rsidR="005873F1">
        <w:t xml:space="preserve"> -</w:t>
      </w:r>
      <w:r w:rsidR="005873F1" w:rsidRPr="005873F1">
        <w:t xml:space="preserve"> </w:t>
      </w:r>
      <w:r w:rsidR="005873F1">
        <w:t>BOP</w:t>
      </w:r>
      <w:r w:rsidRPr="0035730F">
        <w:t>)</w:t>
      </w:r>
    </w:p>
    <w:p w14:paraId="6B5294F7" w14:textId="77777777" w:rsidR="0035730F" w:rsidRPr="0035730F" w:rsidRDefault="0035730F" w:rsidP="0035730F">
      <w:pPr>
        <w:jc w:val="center"/>
      </w:pPr>
    </w:p>
    <w:p w14:paraId="5A29CADB" w14:textId="77777777" w:rsidR="0035730F" w:rsidRPr="0035730F" w:rsidRDefault="0035730F" w:rsidP="0035730F">
      <w:pPr>
        <w:jc w:val="center"/>
      </w:pPr>
      <w:r w:rsidRPr="0035730F">
        <w:t>zwischen der</w:t>
      </w:r>
    </w:p>
    <w:p w14:paraId="505F82CD" w14:textId="008784E6" w:rsidR="0043044D" w:rsidRDefault="0035730F" w:rsidP="0043044D">
      <w:pPr>
        <w:jc w:val="center"/>
      </w:pPr>
      <w:r w:rsidRPr="0035730F">
        <w:rPr>
          <w:b/>
        </w:rPr>
        <w:t>&lt;Name der Schule&gt;, &lt;Schulstandort&gt;</w:t>
      </w:r>
      <w:r w:rsidRPr="0035730F">
        <w:rPr>
          <w:b/>
        </w:rPr>
        <w:br/>
      </w:r>
      <w:r w:rsidRPr="0035730F">
        <w:t>(nachfolgend 'Schule' genannt)</w:t>
      </w:r>
    </w:p>
    <w:p w14:paraId="6A021E6E" w14:textId="77777777" w:rsidR="0043044D" w:rsidRPr="0035730F" w:rsidRDefault="0043044D" w:rsidP="0043044D">
      <w:pPr>
        <w:jc w:val="center"/>
      </w:pPr>
    </w:p>
    <w:p w14:paraId="0652B6F1" w14:textId="4BD10722" w:rsidR="0043044D" w:rsidRPr="0035730F" w:rsidRDefault="0035730F" w:rsidP="0035730F">
      <w:r w:rsidRPr="0035730F">
        <w:t xml:space="preserve">vertreten durch die Schulleitung: </w:t>
      </w:r>
      <w:r w:rsidRPr="0035730F">
        <w:tab/>
        <w:t>____________________________</w:t>
      </w:r>
    </w:p>
    <w:p w14:paraId="56E83AC4" w14:textId="2D0B7EEA" w:rsidR="0043044D" w:rsidRDefault="0035730F" w:rsidP="0035730F">
      <w:r w:rsidRPr="0035730F">
        <w:t xml:space="preserve">Ansprechpartner/in für den Träger ist die Schulkoordinatorin/der Schulkoordinator </w:t>
      </w:r>
    </w:p>
    <w:p w14:paraId="2D25715B" w14:textId="657EF00D" w:rsidR="0035730F" w:rsidRPr="0035730F" w:rsidRDefault="0035730F" w:rsidP="0035730F">
      <w:r w:rsidRPr="0035730F">
        <w:t>Berufsorientierung</w:t>
      </w:r>
      <w:r w:rsidR="00C34A91">
        <w:t>:</w:t>
      </w:r>
      <w:r w:rsidR="00FE4D11">
        <w:t xml:space="preserve"> </w:t>
      </w:r>
      <w:r w:rsidR="006963B1">
        <w:tab/>
      </w:r>
      <w:r w:rsidRPr="0035730F">
        <w:t>___________________________</w:t>
      </w:r>
    </w:p>
    <w:p w14:paraId="67010F38" w14:textId="77777777" w:rsidR="009B63A5" w:rsidRDefault="009B63A5" w:rsidP="0035730F">
      <w:pPr>
        <w:jc w:val="center"/>
      </w:pPr>
    </w:p>
    <w:p w14:paraId="107A8A80" w14:textId="763193D3" w:rsidR="0035730F" w:rsidRPr="0035730F" w:rsidRDefault="0035730F" w:rsidP="0035730F">
      <w:pPr>
        <w:jc w:val="center"/>
      </w:pPr>
      <w:r w:rsidRPr="0035730F">
        <w:t>und &lt;Artikel&gt;</w:t>
      </w:r>
      <w:r w:rsidRPr="0035730F">
        <w:br/>
      </w:r>
      <w:r w:rsidRPr="0035730F">
        <w:rPr>
          <w:b/>
        </w:rPr>
        <w:t>&lt;Trägername&gt;</w:t>
      </w:r>
      <w:r w:rsidRPr="0035730F">
        <w:rPr>
          <w:b/>
        </w:rPr>
        <w:br/>
      </w:r>
      <w:r w:rsidRPr="0035730F">
        <w:t>(nachfolgend 'Träger' genannt)</w:t>
      </w:r>
    </w:p>
    <w:p w14:paraId="48200D31" w14:textId="77777777" w:rsidR="0035730F" w:rsidRPr="0035730F" w:rsidRDefault="0035730F" w:rsidP="0035730F">
      <w:r w:rsidRPr="0035730F">
        <w:t>vertreten durch den/die Geschäftsführer/in:</w:t>
      </w:r>
      <w:r w:rsidRPr="0035730F">
        <w:tab/>
        <w:t>____________________________</w:t>
      </w:r>
    </w:p>
    <w:p w14:paraId="10A6EF97" w14:textId="77777777" w:rsidR="0035730F" w:rsidRPr="0035730F" w:rsidRDefault="0035730F" w:rsidP="0035730F">
      <w:r w:rsidRPr="0035730F">
        <w:t>Ansprechpartner/in ist die Projektleitung:</w:t>
      </w:r>
      <w:r w:rsidRPr="0035730F">
        <w:tab/>
        <w:t>____________________________</w:t>
      </w:r>
    </w:p>
    <w:p w14:paraId="6F421EB6" w14:textId="1FE337C1" w:rsidR="0035730F" w:rsidRPr="0035730F" w:rsidRDefault="0035730F" w:rsidP="0035730F">
      <w:pPr>
        <w:rPr>
          <w:b/>
        </w:rPr>
      </w:pPr>
      <w:r w:rsidRPr="0035730F">
        <w:rPr>
          <w:b/>
        </w:rPr>
        <w:t xml:space="preserve">zur Durchführung der </w:t>
      </w:r>
      <w:r w:rsidR="00756BD0">
        <w:rPr>
          <w:b/>
        </w:rPr>
        <w:t>praxisorientierten BO-Tage</w:t>
      </w:r>
      <w:r w:rsidRPr="0035730F">
        <w:rPr>
          <w:b/>
        </w:rPr>
        <w:t xml:space="preserve"> mit voraussichtlicher Anzahl von Schülerinnen und Schüler</w:t>
      </w:r>
      <w:r w:rsidR="00675E85">
        <w:rPr>
          <w:b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1489"/>
        <w:gridCol w:w="1471"/>
        <w:gridCol w:w="1471"/>
        <w:gridCol w:w="1254"/>
        <w:gridCol w:w="1069"/>
      </w:tblGrid>
      <w:tr w:rsidR="005D7046" w:rsidRPr="0035730F" w14:paraId="40A4CC66" w14:textId="54BE4F8E" w:rsidTr="005D7046">
        <w:tc>
          <w:tcPr>
            <w:tcW w:w="1740" w:type="dxa"/>
          </w:tcPr>
          <w:p w14:paraId="56A1286C" w14:textId="77777777" w:rsidR="005D7046" w:rsidRPr="0035730F" w:rsidRDefault="005D7046" w:rsidP="0035730F">
            <w:pPr>
              <w:rPr>
                <w:b/>
              </w:rPr>
            </w:pPr>
            <w:r w:rsidRPr="0035730F">
              <w:rPr>
                <w:b/>
              </w:rPr>
              <w:t>Schulform</w:t>
            </w:r>
          </w:p>
        </w:tc>
        <w:tc>
          <w:tcPr>
            <w:tcW w:w="1489" w:type="dxa"/>
          </w:tcPr>
          <w:p w14:paraId="7F989E42" w14:textId="0F1EB20D" w:rsidR="005D7046" w:rsidRPr="0035730F" w:rsidRDefault="005D7046" w:rsidP="00D635D2">
            <w:pPr>
              <w:rPr>
                <w:b/>
              </w:rPr>
            </w:pPr>
            <w:r w:rsidRPr="0035730F">
              <w:rPr>
                <w:b/>
                <w:iCs/>
              </w:rPr>
              <w:t>01.01.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25</w:t>
            </w:r>
            <w:r w:rsidR="00590632" w:rsidRPr="0035730F">
              <w:rPr>
                <w:b/>
                <w:iCs/>
              </w:rPr>
              <w:t xml:space="preserve"> </w:t>
            </w:r>
            <w:r w:rsidRPr="0035730F">
              <w:rPr>
                <w:b/>
                <w:iCs/>
              </w:rPr>
              <w:t>31.07.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25</w:t>
            </w:r>
          </w:p>
        </w:tc>
        <w:tc>
          <w:tcPr>
            <w:tcW w:w="1471" w:type="dxa"/>
          </w:tcPr>
          <w:p w14:paraId="1CFC40D1" w14:textId="4B0FC402" w:rsidR="005D7046" w:rsidRPr="0035730F" w:rsidRDefault="005D7046" w:rsidP="00D635D2">
            <w:pPr>
              <w:rPr>
                <w:b/>
              </w:rPr>
            </w:pPr>
            <w:r w:rsidRPr="0035730F">
              <w:rPr>
                <w:b/>
                <w:iCs/>
              </w:rPr>
              <w:t>01.08.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25</w:t>
            </w:r>
            <w:r w:rsidR="00590632" w:rsidRPr="0035730F">
              <w:rPr>
                <w:b/>
                <w:iCs/>
              </w:rPr>
              <w:t xml:space="preserve"> </w:t>
            </w:r>
            <w:r w:rsidRPr="0035730F">
              <w:rPr>
                <w:b/>
                <w:iCs/>
              </w:rPr>
              <w:t>31.12.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25</w:t>
            </w:r>
          </w:p>
        </w:tc>
        <w:tc>
          <w:tcPr>
            <w:tcW w:w="1471" w:type="dxa"/>
          </w:tcPr>
          <w:p w14:paraId="144F48B4" w14:textId="7D9F2CE0" w:rsidR="005D7046" w:rsidRPr="0035730F" w:rsidRDefault="005D7046" w:rsidP="00D635D2">
            <w:pPr>
              <w:rPr>
                <w:b/>
              </w:rPr>
            </w:pPr>
            <w:r w:rsidRPr="0035730F">
              <w:rPr>
                <w:b/>
                <w:iCs/>
              </w:rPr>
              <w:t>01.01.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26</w:t>
            </w:r>
            <w:r w:rsidR="00590632" w:rsidRPr="0035730F">
              <w:rPr>
                <w:b/>
                <w:iCs/>
              </w:rPr>
              <w:t xml:space="preserve"> </w:t>
            </w:r>
            <w:r w:rsidRPr="0035730F">
              <w:rPr>
                <w:b/>
                <w:iCs/>
              </w:rPr>
              <w:t>31.0</w:t>
            </w:r>
            <w:r>
              <w:rPr>
                <w:b/>
                <w:iCs/>
              </w:rPr>
              <w:t>8</w:t>
            </w:r>
            <w:r w:rsidRPr="0035730F">
              <w:rPr>
                <w:b/>
                <w:iCs/>
              </w:rPr>
              <w:t>.</w:t>
            </w:r>
            <w:r w:rsidR="00590632" w:rsidRPr="0035730F">
              <w:rPr>
                <w:b/>
                <w:iCs/>
              </w:rPr>
              <w:t>20</w:t>
            </w:r>
            <w:r w:rsidR="00590632">
              <w:rPr>
                <w:b/>
                <w:iCs/>
              </w:rPr>
              <w:t>26</w:t>
            </w:r>
          </w:p>
        </w:tc>
        <w:tc>
          <w:tcPr>
            <w:tcW w:w="1254" w:type="dxa"/>
          </w:tcPr>
          <w:p w14:paraId="60D59428" w14:textId="5B3B8F3D" w:rsidR="005D7046" w:rsidRPr="0035730F" w:rsidRDefault="005D7046" w:rsidP="00D635D2">
            <w:pPr>
              <w:rPr>
                <w:b/>
                <w:iCs/>
              </w:rPr>
            </w:pPr>
            <w:r>
              <w:rPr>
                <w:b/>
                <w:iCs/>
              </w:rPr>
              <w:t>Anzahl der BO-Tage</w:t>
            </w:r>
          </w:p>
        </w:tc>
        <w:tc>
          <w:tcPr>
            <w:tcW w:w="1069" w:type="dxa"/>
          </w:tcPr>
          <w:p w14:paraId="23FECF42" w14:textId="4BD5751F" w:rsidR="005D7046" w:rsidRDefault="005D7046" w:rsidP="00D635D2">
            <w:pPr>
              <w:rPr>
                <w:b/>
                <w:iCs/>
              </w:rPr>
            </w:pPr>
            <w:r w:rsidRPr="00032DCC">
              <w:rPr>
                <w:b/>
                <w:iCs/>
              </w:rPr>
              <w:t>Fahrtkosten-</w:t>
            </w:r>
            <w:r w:rsidR="002B7401" w:rsidRPr="00032DCC">
              <w:rPr>
                <w:b/>
                <w:iCs/>
              </w:rPr>
              <w:t>z</w:t>
            </w:r>
            <w:r w:rsidR="004112DD" w:rsidRPr="00032DCC">
              <w:rPr>
                <w:b/>
                <w:iCs/>
              </w:rPr>
              <w:t>uschuss</w:t>
            </w:r>
          </w:p>
        </w:tc>
      </w:tr>
      <w:tr w:rsidR="005D7046" w:rsidRPr="0035730F" w14:paraId="5A088619" w14:textId="0161D432" w:rsidTr="005D7046">
        <w:tc>
          <w:tcPr>
            <w:tcW w:w="1740" w:type="dxa"/>
          </w:tcPr>
          <w:p w14:paraId="0D4248F0" w14:textId="77777777" w:rsidR="005D7046" w:rsidRPr="0035730F" w:rsidRDefault="005D7046" w:rsidP="0035730F"/>
        </w:tc>
        <w:tc>
          <w:tcPr>
            <w:tcW w:w="1489" w:type="dxa"/>
          </w:tcPr>
          <w:p w14:paraId="42F4D789" w14:textId="77777777" w:rsidR="005D7046" w:rsidRPr="0035730F" w:rsidRDefault="005D7046" w:rsidP="0035730F"/>
        </w:tc>
        <w:tc>
          <w:tcPr>
            <w:tcW w:w="1471" w:type="dxa"/>
          </w:tcPr>
          <w:p w14:paraId="45FD6D06" w14:textId="77777777" w:rsidR="005D7046" w:rsidRPr="0035730F" w:rsidRDefault="005D7046" w:rsidP="0035730F"/>
        </w:tc>
        <w:tc>
          <w:tcPr>
            <w:tcW w:w="1471" w:type="dxa"/>
          </w:tcPr>
          <w:p w14:paraId="264C593F" w14:textId="77777777" w:rsidR="005D7046" w:rsidRPr="0035730F" w:rsidRDefault="005D7046" w:rsidP="0035730F"/>
        </w:tc>
        <w:tc>
          <w:tcPr>
            <w:tcW w:w="1254" w:type="dxa"/>
          </w:tcPr>
          <w:p w14:paraId="60A2270B" w14:textId="77777777" w:rsidR="005D7046" w:rsidRPr="0035730F" w:rsidRDefault="005D7046" w:rsidP="0035730F"/>
        </w:tc>
        <w:tc>
          <w:tcPr>
            <w:tcW w:w="1069" w:type="dxa"/>
          </w:tcPr>
          <w:p w14:paraId="21164501" w14:textId="0418C505" w:rsidR="005D7046" w:rsidRPr="0035730F" w:rsidRDefault="005E257D" w:rsidP="006878CA">
            <w:pPr>
              <w:jc w:val="center"/>
            </w:pPr>
            <w:sdt>
              <w:sdtPr>
                <w:rPr>
                  <w:rFonts w:cs="Arial"/>
                  <w:sz w:val="21"/>
                  <w:szCs w:val="21"/>
                </w:rPr>
                <w:id w:val="-19583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E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D7046" w:rsidRPr="0035730F" w14:paraId="1E730A33" w14:textId="6E61EBBD" w:rsidTr="005D7046">
        <w:tc>
          <w:tcPr>
            <w:tcW w:w="1740" w:type="dxa"/>
          </w:tcPr>
          <w:p w14:paraId="140D6079" w14:textId="77777777" w:rsidR="005D7046" w:rsidRPr="0035730F" w:rsidRDefault="005D7046" w:rsidP="0035730F"/>
        </w:tc>
        <w:tc>
          <w:tcPr>
            <w:tcW w:w="1489" w:type="dxa"/>
          </w:tcPr>
          <w:p w14:paraId="603AD14E" w14:textId="77777777" w:rsidR="005D7046" w:rsidRPr="0035730F" w:rsidRDefault="005D7046" w:rsidP="0035730F"/>
        </w:tc>
        <w:tc>
          <w:tcPr>
            <w:tcW w:w="1471" w:type="dxa"/>
          </w:tcPr>
          <w:p w14:paraId="4B7C84E3" w14:textId="77777777" w:rsidR="005D7046" w:rsidRPr="0035730F" w:rsidRDefault="005D7046" w:rsidP="0035730F"/>
        </w:tc>
        <w:tc>
          <w:tcPr>
            <w:tcW w:w="1471" w:type="dxa"/>
          </w:tcPr>
          <w:p w14:paraId="0302D35B" w14:textId="77777777" w:rsidR="005D7046" w:rsidRPr="0035730F" w:rsidRDefault="005D7046" w:rsidP="0035730F"/>
        </w:tc>
        <w:tc>
          <w:tcPr>
            <w:tcW w:w="1254" w:type="dxa"/>
          </w:tcPr>
          <w:p w14:paraId="45F09F35" w14:textId="77777777" w:rsidR="005D7046" w:rsidRPr="0035730F" w:rsidRDefault="005D7046" w:rsidP="0035730F"/>
        </w:tc>
        <w:tc>
          <w:tcPr>
            <w:tcW w:w="1069" w:type="dxa"/>
          </w:tcPr>
          <w:p w14:paraId="3D9D95BA" w14:textId="62F8B1A9" w:rsidR="005D7046" w:rsidRPr="0035730F" w:rsidRDefault="005E257D" w:rsidP="006878CA">
            <w:pPr>
              <w:jc w:val="center"/>
            </w:pPr>
            <w:sdt>
              <w:sdtPr>
                <w:rPr>
                  <w:rFonts w:cs="Arial"/>
                  <w:sz w:val="21"/>
                  <w:szCs w:val="21"/>
                </w:rPr>
                <w:id w:val="3489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C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D7046" w:rsidRPr="0035730F" w14:paraId="5C25A246" w14:textId="6185DD8E" w:rsidTr="005D7046">
        <w:tc>
          <w:tcPr>
            <w:tcW w:w="1740" w:type="dxa"/>
          </w:tcPr>
          <w:p w14:paraId="3E5B0C97" w14:textId="77777777" w:rsidR="005D7046" w:rsidRPr="0035730F" w:rsidRDefault="005D7046" w:rsidP="0035730F"/>
        </w:tc>
        <w:tc>
          <w:tcPr>
            <w:tcW w:w="1489" w:type="dxa"/>
          </w:tcPr>
          <w:p w14:paraId="45FEC0F7" w14:textId="77777777" w:rsidR="005D7046" w:rsidRPr="0035730F" w:rsidRDefault="005D7046" w:rsidP="0035730F"/>
        </w:tc>
        <w:tc>
          <w:tcPr>
            <w:tcW w:w="1471" w:type="dxa"/>
          </w:tcPr>
          <w:p w14:paraId="593DA1D7" w14:textId="77777777" w:rsidR="005D7046" w:rsidRPr="0035730F" w:rsidRDefault="005D7046" w:rsidP="0035730F"/>
        </w:tc>
        <w:tc>
          <w:tcPr>
            <w:tcW w:w="1471" w:type="dxa"/>
          </w:tcPr>
          <w:p w14:paraId="2C769457" w14:textId="77777777" w:rsidR="005D7046" w:rsidRPr="0035730F" w:rsidRDefault="005D7046" w:rsidP="0035730F"/>
        </w:tc>
        <w:tc>
          <w:tcPr>
            <w:tcW w:w="1254" w:type="dxa"/>
          </w:tcPr>
          <w:p w14:paraId="3718CB83" w14:textId="77777777" w:rsidR="005D7046" w:rsidRPr="0035730F" w:rsidRDefault="005D7046" w:rsidP="0035730F"/>
        </w:tc>
        <w:tc>
          <w:tcPr>
            <w:tcW w:w="1069" w:type="dxa"/>
          </w:tcPr>
          <w:p w14:paraId="67917A62" w14:textId="2A587F5E" w:rsidR="005D7046" w:rsidRPr="0035730F" w:rsidRDefault="005E257D" w:rsidP="006878CA">
            <w:pPr>
              <w:jc w:val="center"/>
            </w:pPr>
            <w:sdt>
              <w:sdtPr>
                <w:rPr>
                  <w:rFonts w:cs="Arial"/>
                  <w:sz w:val="21"/>
                  <w:szCs w:val="21"/>
                </w:rPr>
                <w:id w:val="149121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C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F56D463" w14:textId="2B4F7763" w:rsidR="0035730F" w:rsidRPr="00032DCC" w:rsidRDefault="00032DCC" w:rsidP="00032DCC">
      <w:pPr>
        <w:pStyle w:val="Listenabsatz"/>
        <w:numPr>
          <w:ilvl w:val="0"/>
          <w:numId w:val="21"/>
        </w:numPr>
        <w:rPr>
          <w:b/>
        </w:rPr>
      </w:pPr>
      <w:r w:rsidRPr="00032DCC">
        <w:rPr>
          <w:b/>
        </w:rPr>
        <w:br w:type="column"/>
      </w:r>
      <w:r w:rsidR="0035730F" w:rsidRPr="0035730F">
        <w:lastRenderedPageBreak/>
        <w:t>Diese Kooperationsvereinbarung regelt die gemeinsame Umsetzung des „Berufsorientierungsprogramms des BMBF</w:t>
      </w:r>
      <w:r w:rsidR="005873F1">
        <w:t xml:space="preserve"> </w:t>
      </w:r>
      <w:r w:rsidR="00675E85">
        <w:t xml:space="preserve">- </w:t>
      </w:r>
      <w:r w:rsidR="005873F1">
        <w:t>(</w:t>
      </w:r>
      <w:r w:rsidR="005873F1" w:rsidRPr="0035730F">
        <w:t>BOP</w:t>
      </w:r>
      <w:r w:rsidR="005873F1">
        <w:t>)</w:t>
      </w:r>
      <w:r w:rsidR="0035730F" w:rsidRPr="0035730F">
        <w:t>“ durch den Träger und die Schule auf Grundlage der Vereinbarung zur Durchführung der Initiative „Abschluss und Anschluss – Bildungsketten bis zum Ausbildungsabschluss</w:t>
      </w:r>
      <w:r w:rsidR="00675E85">
        <w:t>“</w:t>
      </w:r>
      <w:r w:rsidR="0035730F" w:rsidRPr="0035730F">
        <w:t xml:space="preserve"> zwischen der Bundesrepublik Deutschland (Bund)</w:t>
      </w:r>
      <w:r w:rsidR="00335B22">
        <w:t>,</w:t>
      </w:r>
      <w:r w:rsidR="0035730F" w:rsidRPr="0035730F">
        <w:t xml:space="preserve"> der Bundesagentur für Arbeit und dem Land Hessen vom </w:t>
      </w:r>
      <w:r w:rsidR="001B002F">
        <w:t xml:space="preserve">Dezember </w:t>
      </w:r>
      <w:r w:rsidR="0035730F" w:rsidRPr="0035730F">
        <w:t>20</w:t>
      </w:r>
      <w:r w:rsidR="001B002F">
        <w:t>21</w:t>
      </w:r>
      <w:r w:rsidR="0035730F" w:rsidRPr="0035730F">
        <w:t xml:space="preserve"> und der "Richtlinie für die </w:t>
      </w:r>
      <w:r w:rsidR="001B002F" w:rsidRPr="0035730F">
        <w:t xml:space="preserve">Förderung </w:t>
      </w:r>
      <w:r w:rsidR="001B002F">
        <w:t xml:space="preserve">der </w:t>
      </w:r>
      <w:r w:rsidR="002B7401">
        <w:t xml:space="preserve">praxisorientierten </w:t>
      </w:r>
      <w:r w:rsidR="005E354C">
        <w:t>B</w:t>
      </w:r>
      <w:r w:rsidR="001B002F" w:rsidRPr="0035730F">
        <w:t>eruf</w:t>
      </w:r>
      <w:r w:rsidR="001B002F">
        <w:t>lichen O</w:t>
      </w:r>
      <w:r w:rsidR="001B002F" w:rsidRPr="0035730F">
        <w:t xml:space="preserve">rientierung </w:t>
      </w:r>
      <w:r w:rsidR="001B002F">
        <w:t>an außerschulischen Lernorten</w:t>
      </w:r>
      <w:r w:rsidR="001B002F" w:rsidRPr="0035730F">
        <w:t>"</w:t>
      </w:r>
      <w:r w:rsidR="001B002F">
        <w:t xml:space="preserve"> </w:t>
      </w:r>
      <w:r w:rsidR="001B002F" w:rsidRPr="0035730F">
        <w:t>(Berufsorientierungsprogramm</w:t>
      </w:r>
      <w:r w:rsidR="001B002F">
        <w:t xml:space="preserve"> </w:t>
      </w:r>
      <w:r w:rsidR="001B002F" w:rsidRPr="0035730F">
        <w:t>des BMBF</w:t>
      </w:r>
      <w:r w:rsidR="00675E85">
        <w:t xml:space="preserve"> -</w:t>
      </w:r>
      <w:r w:rsidR="00675E85" w:rsidRPr="00675E85">
        <w:t xml:space="preserve"> </w:t>
      </w:r>
      <w:r w:rsidR="00675E85">
        <w:t>BOP</w:t>
      </w:r>
      <w:r w:rsidR="001B002F" w:rsidRPr="0035730F">
        <w:t>)</w:t>
      </w:r>
      <w:r w:rsidR="00240D82">
        <w:t>,</w:t>
      </w:r>
      <w:r w:rsidR="00C34A91">
        <w:t xml:space="preserve"> </w:t>
      </w:r>
      <w:r w:rsidR="00240D82">
        <w:t>hier</w:t>
      </w:r>
      <w:r w:rsidR="0035730F" w:rsidRPr="0035730F">
        <w:t xml:space="preserve"> insbesondere Abschnitt </w:t>
      </w:r>
      <w:r w:rsidR="0035730F" w:rsidRPr="0070032E">
        <w:t>4</w:t>
      </w:r>
      <w:r w:rsidR="00C05B2E">
        <w:t>,</w:t>
      </w:r>
      <w:r w:rsidR="001B002F">
        <w:t xml:space="preserve"> sowie </w:t>
      </w:r>
      <w:r w:rsidR="00216E3D">
        <w:t xml:space="preserve">der </w:t>
      </w:r>
      <w:r w:rsidR="00216E3D" w:rsidRPr="004E6F60">
        <w:t>Qualitätsstandards zur Durchführung von Potenzialanalysen im Rahmen des Berufsorientierungsprogramms</w:t>
      </w:r>
      <w:r w:rsidR="00216E3D">
        <w:t xml:space="preserve"> von 2015</w:t>
      </w:r>
      <w:r w:rsidR="00CE54C4">
        <w:t xml:space="preserve"> </w:t>
      </w:r>
      <w:r w:rsidR="001B002F">
        <w:t xml:space="preserve">und </w:t>
      </w:r>
      <w:r w:rsidR="00216E3D">
        <w:t xml:space="preserve">der Qualitätsstandards zur Durchführung praxisorientierter Tage zur Beruflichen Orientierung (BO-Tage) im Rahmen des Berufsorientierungsprogramms (BOP) vom </w:t>
      </w:r>
      <w:r w:rsidR="006629D9">
        <w:t>März 2023</w:t>
      </w:r>
      <w:r w:rsidR="0035730F" w:rsidRPr="0070032E">
        <w:t>.</w:t>
      </w:r>
    </w:p>
    <w:p w14:paraId="111E88E0" w14:textId="0033794B" w:rsidR="0035730F" w:rsidRPr="0035730F" w:rsidRDefault="0035730F" w:rsidP="005E7E46">
      <w:pPr>
        <w:pStyle w:val="Listenabsatz"/>
        <w:numPr>
          <w:ilvl w:val="0"/>
          <w:numId w:val="21"/>
        </w:numPr>
        <w:jc w:val="both"/>
      </w:pPr>
      <w:r w:rsidRPr="0035730F">
        <w:t xml:space="preserve">Das „Berufsorientierungsprogramm des BMBF – BOP“ besteht aus der Potenzialanalyse (oder vergleichbaren Kompetenzfeststellungen) und den </w:t>
      </w:r>
      <w:r w:rsidR="00240D82">
        <w:t>praxisorientierten BO-Tagen</w:t>
      </w:r>
      <w:r w:rsidRPr="0035730F">
        <w:t>. Für die beiden Programmteile werden die Begriffe „Kompetenzfeststellung“ und „</w:t>
      </w:r>
      <w:r w:rsidR="00240D82">
        <w:t>praxisorientierte BO-Tage</w:t>
      </w:r>
      <w:r w:rsidRPr="0035730F">
        <w:t>“ verwendet.</w:t>
      </w:r>
    </w:p>
    <w:p w14:paraId="5B75A19C" w14:textId="77777777" w:rsidR="0035730F" w:rsidRPr="0035730F" w:rsidRDefault="0035730F" w:rsidP="0035730F">
      <w:pPr>
        <w:rPr>
          <w:b/>
        </w:rPr>
      </w:pPr>
    </w:p>
    <w:p w14:paraId="4AC5CC44" w14:textId="77777777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2 Regelung der Verantwortung</w:t>
      </w:r>
    </w:p>
    <w:p w14:paraId="213A2A71" w14:textId="03063052" w:rsidR="0035730F" w:rsidRPr="0035730F" w:rsidRDefault="0035730F" w:rsidP="005E7E46">
      <w:pPr>
        <w:numPr>
          <w:ilvl w:val="0"/>
          <w:numId w:val="7"/>
        </w:numPr>
        <w:jc w:val="both"/>
      </w:pPr>
      <w:r w:rsidRPr="0035730F">
        <w:t xml:space="preserve">Der Träger unterstützt die Schule im Rahmen dieser Vereinbarung bei der Einbettung des </w:t>
      </w:r>
      <w:r w:rsidR="002B7401">
        <w:t>BOPs</w:t>
      </w:r>
      <w:r w:rsidRPr="0035730F">
        <w:t xml:space="preserve"> in das Gesamtkonzept der schulischen Berufs- und Studienorientierung. Bei der Durchführung der </w:t>
      </w:r>
      <w:r w:rsidR="00A1790E">
        <w:t>praxisorientierten BO-Tage</w:t>
      </w:r>
      <w:r w:rsidR="00A1790E" w:rsidRPr="0070032E">
        <w:t xml:space="preserve"> </w:t>
      </w:r>
      <w:r w:rsidRPr="0035730F">
        <w:t>handelt es sich um eine schulische Veranstaltung.</w:t>
      </w:r>
    </w:p>
    <w:p w14:paraId="4F7AED71" w14:textId="77777777" w:rsidR="0035730F" w:rsidRPr="0035730F" w:rsidRDefault="0035730F" w:rsidP="005E7E46">
      <w:pPr>
        <w:numPr>
          <w:ilvl w:val="0"/>
          <w:numId w:val="7"/>
        </w:numPr>
        <w:jc w:val="both"/>
      </w:pPr>
      <w:r w:rsidRPr="0035730F">
        <w:t>Andere Vereinbarungen zur Unterstützung des Berufs- und Studienorientierungsprozesses durch den Träger an der Schule sind davon unberührt.</w:t>
      </w:r>
    </w:p>
    <w:p w14:paraId="39F3F153" w14:textId="50AE4149" w:rsidR="0035730F" w:rsidRPr="0035730F" w:rsidRDefault="0035730F" w:rsidP="005E7E46">
      <w:pPr>
        <w:pStyle w:val="Listenabsatz"/>
        <w:numPr>
          <w:ilvl w:val="0"/>
          <w:numId w:val="7"/>
        </w:numPr>
        <w:jc w:val="both"/>
      </w:pPr>
      <w:r w:rsidRPr="0035730F">
        <w:t xml:space="preserve">Verantwortlich im Rahmen dieser Vereinbarung für die Durchführung </w:t>
      </w:r>
    </w:p>
    <w:p w14:paraId="5E7DDEDB" w14:textId="779F9873" w:rsidR="0035730F" w:rsidRDefault="00EC5403" w:rsidP="001F69FA">
      <w:pPr>
        <w:numPr>
          <w:ilvl w:val="0"/>
          <w:numId w:val="6"/>
        </w:numPr>
        <w:ind w:left="1077" w:hanging="357"/>
        <w:contextualSpacing/>
      </w:pPr>
      <w:r>
        <w:t xml:space="preserve">der </w:t>
      </w:r>
      <w:r w:rsidR="0035730F" w:rsidRPr="0035730F">
        <w:t xml:space="preserve">Kompetenzfeststellung </w:t>
      </w:r>
      <w:r w:rsidR="00337767">
        <w:t xml:space="preserve">(Potenzialanalyse) </w:t>
      </w:r>
      <w:r w:rsidR="0035730F" w:rsidRPr="0035730F">
        <w:t>ist die Schule</w:t>
      </w:r>
      <w:r w:rsidR="006629D9">
        <w:t>,</w:t>
      </w:r>
    </w:p>
    <w:p w14:paraId="2CD679E5" w14:textId="593F1DD2" w:rsidR="005029D1" w:rsidRDefault="00EC5403" w:rsidP="005029D1">
      <w:pPr>
        <w:numPr>
          <w:ilvl w:val="0"/>
          <w:numId w:val="6"/>
        </w:numPr>
        <w:ind w:left="1077" w:hanging="357"/>
        <w:contextualSpacing/>
      </w:pPr>
      <w:r>
        <w:t xml:space="preserve">der </w:t>
      </w:r>
      <w:r w:rsidR="000712CE">
        <w:t>p</w:t>
      </w:r>
      <w:r w:rsidR="00337767">
        <w:t xml:space="preserve">raxisorientierten </w:t>
      </w:r>
      <w:r w:rsidR="00A1790E">
        <w:t>BO-</w:t>
      </w:r>
      <w:r w:rsidR="00337767">
        <w:t xml:space="preserve">Tage </w:t>
      </w:r>
      <w:r w:rsidR="0035730F" w:rsidRPr="0035730F">
        <w:t>ist der Träger als Bildungsdienstleister</w:t>
      </w:r>
      <w:r w:rsidR="00972614">
        <w:t>,</w:t>
      </w:r>
    </w:p>
    <w:p w14:paraId="4D1E5855" w14:textId="04E5FB64" w:rsidR="005029D1" w:rsidRDefault="00EC5403" w:rsidP="005029D1">
      <w:pPr>
        <w:numPr>
          <w:ilvl w:val="0"/>
          <w:numId w:val="6"/>
        </w:numPr>
        <w:ind w:left="1077" w:hanging="357"/>
        <w:contextualSpacing/>
      </w:pPr>
      <w:r>
        <w:t xml:space="preserve">der </w:t>
      </w:r>
      <w:r w:rsidR="005029D1">
        <w:t>Vor- und Nachbereitung ist der Träger als Bildungsdienstleister</w:t>
      </w:r>
      <w:r w:rsidR="00972614">
        <w:t>,</w:t>
      </w:r>
    </w:p>
    <w:p w14:paraId="79A6B8F1" w14:textId="6567E5D7" w:rsidR="005029D1" w:rsidRPr="0035730F" w:rsidRDefault="00EC5403" w:rsidP="005029D1">
      <w:pPr>
        <w:numPr>
          <w:ilvl w:val="0"/>
          <w:numId w:val="6"/>
        </w:numPr>
        <w:ind w:left="1077" w:hanging="357"/>
        <w:contextualSpacing/>
      </w:pPr>
      <w:r>
        <w:t>des i</w:t>
      </w:r>
      <w:r w:rsidR="005029D1">
        <w:t>ndividuelle</w:t>
      </w:r>
      <w:r>
        <w:t>n</w:t>
      </w:r>
      <w:r w:rsidR="005029D1">
        <w:t xml:space="preserve"> Reflexionsgespräch</w:t>
      </w:r>
      <w:r>
        <w:t>s</w:t>
      </w:r>
      <w:r w:rsidR="005029D1">
        <w:t xml:space="preserve"> ist der Träger als Bildungsdienstleister</w:t>
      </w:r>
      <w:r w:rsidR="00972614">
        <w:t>.</w:t>
      </w:r>
    </w:p>
    <w:p w14:paraId="06BF4ED4" w14:textId="37596A0E" w:rsidR="0035730F" w:rsidRPr="0035730F" w:rsidRDefault="0035730F" w:rsidP="00260995">
      <w:pPr>
        <w:pStyle w:val="Listenabsatz"/>
        <w:numPr>
          <w:ilvl w:val="0"/>
          <w:numId w:val="7"/>
        </w:numPr>
        <w:jc w:val="both"/>
      </w:pPr>
      <w:r w:rsidRPr="0035730F">
        <w:t xml:space="preserve">Den Antrag auf Finanzierung der </w:t>
      </w:r>
      <w:r w:rsidR="000712CE">
        <w:t>p</w:t>
      </w:r>
      <w:r w:rsidR="00337767">
        <w:t>raxisorientierten BO-Tage</w:t>
      </w:r>
      <w:r w:rsidR="00337767" w:rsidRPr="0035730F">
        <w:t xml:space="preserve"> </w:t>
      </w:r>
      <w:r w:rsidR="005873F1">
        <w:t>des</w:t>
      </w:r>
      <w:r w:rsidRPr="0035730F">
        <w:t xml:space="preserve"> BOP</w:t>
      </w:r>
      <w:r w:rsidR="00675E85">
        <w:t>s</w:t>
      </w:r>
      <w:r w:rsidRPr="0035730F">
        <w:t xml:space="preserve"> beim Bundesinstitut für Berufsbildung (B</w:t>
      </w:r>
      <w:r w:rsidR="005E7E46">
        <w:t>I</w:t>
      </w:r>
      <w:r w:rsidRPr="0035730F">
        <w:t>BB) stellt der Träger.</w:t>
      </w:r>
    </w:p>
    <w:p w14:paraId="743FC3D9" w14:textId="6B8E69A8" w:rsidR="0035730F" w:rsidRPr="0035730F" w:rsidRDefault="0035730F" w:rsidP="00EC5403">
      <w:pPr>
        <w:pStyle w:val="Listenabsatz"/>
        <w:numPr>
          <w:ilvl w:val="0"/>
          <w:numId w:val="7"/>
        </w:numPr>
        <w:jc w:val="both"/>
      </w:pPr>
      <w:r w:rsidRPr="001B0D43">
        <w:rPr>
          <w:iCs/>
        </w:rPr>
        <w:t xml:space="preserve">Die im </w:t>
      </w:r>
      <w:r w:rsidRPr="0035730F">
        <w:t xml:space="preserve">„Letter </w:t>
      </w:r>
      <w:proofErr w:type="spellStart"/>
      <w:r w:rsidRPr="0035730F">
        <w:t>of</w:t>
      </w:r>
      <w:proofErr w:type="spellEnd"/>
      <w:r w:rsidRPr="0035730F">
        <w:t xml:space="preserve"> </w:t>
      </w:r>
      <w:proofErr w:type="spellStart"/>
      <w:r w:rsidRPr="0035730F">
        <w:t>Intent</w:t>
      </w:r>
      <w:proofErr w:type="spellEnd"/>
      <w:r w:rsidRPr="0035730F">
        <w:t xml:space="preserve">“ </w:t>
      </w:r>
      <w:r w:rsidR="00887736">
        <w:rPr>
          <w:iCs/>
        </w:rPr>
        <w:t>benannte</w:t>
      </w:r>
      <w:r w:rsidR="00887736" w:rsidRPr="001B0D43">
        <w:rPr>
          <w:iCs/>
        </w:rPr>
        <w:t xml:space="preserve"> </w:t>
      </w:r>
      <w:r w:rsidRPr="001B0D43">
        <w:rPr>
          <w:iCs/>
        </w:rPr>
        <w:t xml:space="preserve">Anzahl der an den </w:t>
      </w:r>
      <w:r w:rsidR="000712CE">
        <w:t>p</w:t>
      </w:r>
      <w:r w:rsidR="005873F1">
        <w:t>raxisorientierten BO-Tagen</w:t>
      </w:r>
      <w:r w:rsidRPr="001B0D43">
        <w:rPr>
          <w:iCs/>
        </w:rPr>
        <w:t xml:space="preserve"> teilnehmenden Schülerinnen und Schüler </w:t>
      </w:r>
      <w:r w:rsidR="000712CE">
        <w:rPr>
          <w:iCs/>
        </w:rPr>
        <w:t>(SuS)</w:t>
      </w:r>
      <w:r w:rsidR="00972614">
        <w:rPr>
          <w:iCs/>
        </w:rPr>
        <w:t>,</w:t>
      </w:r>
      <w:r w:rsidR="000712CE">
        <w:rPr>
          <w:iCs/>
        </w:rPr>
        <w:t xml:space="preserve"> </w:t>
      </w:r>
      <w:r w:rsidRPr="001B0D43">
        <w:rPr>
          <w:iCs/>
        </w:rPr>
        <w:t>kann aufgrund von durch die Schule nicht zu vertreten</w:t>
      </w:r>
      <w:r w:rsidR="00675E85">
        <w:rPr>
          <w:iCs/>
        </w:rPr>
        <w:t>d</w:t>
      </w:r>
      <w:r w:rsidRPr="001B0D43">
        <w:rPr>
          <w:iCs/>
        </w:rPr>
        <w:t>en Umständen zum Durchführungszeitpunkt abweichen.</w:t>
      </w:r>
    </w:p>
    <w:p w14:paraId="4D495BCF" w14:textId="5A3A6073" w:rsidR="0035730F" w:rsidRPr="0035730F" w:rsidRDefault="0035730F" w:rsidP="00EC5403">
      <w:pPr>
        <w:pStyle w:val="Listenabsatz"/>
        <w:numPr>
          <w:ilvl w:val="0"/>
          <w:numId w:val="7"/>
        </w:numPr>
        <w:jc w:val="both"/>
      </w:pPr>
      <w:r w:rsidRPr="0035730F">
        <w:t xml:space="preserve">Grundlage des gesamten Kooperationsprozesses ist eine umfassende gegenseitige Information zwischen Träger und Schule im Programm. Dazu zählen aussagekräftige Informationsmaterialien, Informationsveranstaltungen, regelmäßige Abstimmungstermine und erforderliche </w:t>
      </w:r>
      <w:r w:rsidR="00675E85">
        <w:t>a</w:t>
      </w:r>
      <w:r w:rsidRPr="0035730F">
        <w:t>d-</w:t>
      </w:r>
      <w:r w:rsidR="00675E85">
        <w:t>h</w:t>
      </w:r>
      <w:r w:rsidRPr="0035730F">
        <w:t>oc Informationen zum BOP.</w:t>
      </w:r>
    </w:p>
    <w:p w14:paraId="1253F755" w14:textId="77777777" w:rsidR="0035730F" w:rsidRPr="0035730F" w:rsidRDefault="0035730F" w:rsidP="0035730F">
      <w:pPr>
        <w:rPr>
          <w:b/>
        </w:rPr>
      </w:pPr>
    </w:p>
    <w:p w14:paraId="3A443745" w14:textId="7195B046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3 Kompetenzfeststellung</w:t>
      </w:r>
    </w:p>
    <w:p w14:paraId="175C3A01" w14:textId="12090C7E" w:rsidR="00583F22" w:rsidRPr="00DB3166" w:rsidRDefault="004D2397" w:rsidP="00583F22">
      <w:pPr>
        <w:pStyle w:val="Listenabsatz"/>
        <w:numPr>
          <w:ilvl w:val="0"/>
          <w:numId w:val="24"/>
        </w:numPr>
        <w:jc w:val="both"/>
      </w:pPr>
      <w:r>
        <w:t>Die an der Schule durchgeführte Kompetenzfeststellung für SuS der Bildungsgänge Haupt- und Realschule in der Jahrgangsstufe 7 entspricht den Qualitätsstandards zur Durchführung von Potenzialanalysen im Rahmen des Berufsorientierungsprogramms von 2015.</w:t>
      </w:r>
      <w:r w:rsidRPr="0053484C">
        <w:t>Die Kompetenzfeststellung für die Sekundarstufe I an Gymnasien soll möglichst</w:t>
      </w:r>
      <w:r>
        <w:t xml:space="preserve"> in Jahrgang 8 oder 9</w:t>
      </w:r>
      <w:r w:rsidRPr="0053484C">
        <w:t xml:space="preserve"> mit dem Kompetenzfeststellungsverfahren </w:t>
      </w:r>
      <w:proofErr w:type="spellStart"/>
      <w:r w:rsidRPr="0053484C">
        <w:t>Kom</w:t>
      </w:r>
      <w:r w:rsidRPr="0053484C">
        <w:lastRenderedPageBreak/>
        <w:t>PoG</w:t>
      </w:r>
      <w:proofErr w:type="spellEnd"/>
      <w:r w:rsidRPr="0053484C">
        <w:t xml:space="preserve"> durchgeführt </w:t>
      </w:r>
      <w:proofErr w:type="spellStart"/>
      <w:r w:rsidRPr="0053484C">
        <w:t>werden.</w:t>
      </w:r>
      <w:r w:rsidR="00583F22">
        <w:rPr>
          <w:color w:val="FF0000"/>
        </w:rPr>
        <w:t>Falls</w:t>
      </w:r>
      <w:proofErr w:type="spellEnd"/>
      <w:r w:rsidR="00583F22">
        <w:rPr>
          <w:color w:val="FF0000"/>
        </w:rPr>
        <w:t xml:space="preserve"> dies nicht möglich ist, muss das angewandte Verfahren den Qualitätsstandards zur Durchführung von Potenzialanalysen im Rahmen des Berufsorientierungsprogramms von 2015 entsprechen.</w:t>
      </w:r>
    </w:p>
    <w:p w14:paraId="47DDEA26" w14:textId="7F5EE12F" w:rsidR="001B0D43" w:rsidRPr="00F24E83" w:rsidRDefault="0035730F" w:rsidP="00F24E83">
      <w:pPr>
        <w:pStyle w:val="Listenabsatz"/>
        <w:numPr>
          <w:ilvl w:val="0"/>
          <w:numId w:val="24"/>
        </w:numPr>
        <w:jc w:val="both"/>
      </w:pPr>
      <w:r w:rsidRPr="0035730F">
        <w:t xml:space="preserve">Der Träger </w:t>
      </w:r>
      <w:r w:rsidR="00F24195">
        <w:t>ist dazu angehalten</w:t>
      </w:r>
      <w:r w:rsidR="00F24195" w:rsidRPr="00465E3A">
        <w:t xml:space="preserve"> sich </w:t>
      </w:r>
      <w:r w:rsidR="002B6969">
        <w:t>in individueller oder allgemeiner Form über die Ergebnisse der Kompetenzfeststellung zu informieren und diese aufzugreifen</w:t>
      </w:r>
      <w:r w:rsidR="00F24195">
        <w:t xml:space="preserve">, um </w:t>
      </w:r>
      <w:r w:rsidR="0093458B">
        <w:t xml:space="preserve">sie </w:t>
      </w:r>
      <w:r w:rsidR="00F24195">
        <w:t xml:space="preserve">in der Vor- und Nachbereitung, </w:t>
      </w:r>
      <w:r w:rsidRPr="0035730F">
        <w:t xml:space="preserve">in den </w:t>
      </w:r>
      <w:r w:rsidR="007453F9">
        <w:t>praxisorientierten BO-Tage</w:t>
      </w:r>
      <w:r w:rsidR="00675E85">
        <w:t>n</w:t>
      </w:r>
      <w:r w:rsidR="00F24195">
        <w:t xml:space="preserve"> und den individuellen Refle</w:t>
      </w:r>
      <w:r w:rsidR="0092531B">
        <w:t>xi</w:t>
      </w:r>
      <w:r w:rsidR="00F24195">
        <w:t>onsgesprächen</w:t>
      </w:r>
      <w:r w:rsidR="00583F22">
        <w:t>,</w:t>
      </w:r>
      <w:r w:rsidR="007453F9" w:rsidRPr="0070032E">
        <w:t xml:space="preserve"> </w:t>
      </w:r>
      <w:r w:rsidRPr="0035730F">
        <w:t>adäquat zu berücksichtigen.</w:t>
      </w:r>
    </w:p>
    <w:p w14:paraId="5AC3CB7E" w14:textId="77777777" w:rsidR="00DB3166" w:rsidRPr="00F24E83" w:rsidRDefault="00DB3166" w:rsidP="00DB3166">
      <w:pPr>
        <w:jc w:val="both"/>
      </w:pPr>
    </w:p>
    <w:p w14:paraId="5E3314A9" w14:textId="2EA85030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4 Berufsfelder</w:t>
      </w:r>
      <w:r w:rsidR="006D5A43">
        <w:rPr>
          <w:b/>
        </w:rPr>
        <w:t xml:space="preserve"> </w:t>
      </w:r>
      <w:r w:rsidR="00D565DC">
        <w:rPr>
          <w:b/>
        </w:rPr>
        <w:t>in</w:t>
      </w:r>
      <w:r w:rsidR="006D5A43">
        <w:rPr>
          <w:b/>
        </w:rPr>
        <w:t xml:space="preserve"> den vier </w:t>
      </w:r>
      <w:r w:rsidR="00D565DC">
        <w:rPr>
          <w:b/>
        </w:rPr>
        <w:t>Berufsh</w:t>
      </w:r>
      <w:r w:rsidR="006D5A43">
        <w:rPr>
          <w:b/>
        </w:rPr>
        <w:t>auptgruppen</w:t>
      </w:r>
    </w:p>
    <w:p w14:paraId="68AC7A5F" w14:textId="19715B3A" w:rsidR="0035730F" w:rsidRPr="0035730F" w:rsidRDefault="002B6969" w:rsidP="00EC5403">
      <w:pPr>
        <w:jc w:val="both"/>
      </w:pPr>
      <w:r>
        <w:t>Jede Schülerin und jeder Schüler hat die Möglichkeit bei einer fünf</w:t>
      </w:r>
      <w:r w:rsidR="006629D9">
        <w:t xml:space="preserve"> – oder sechs</w:t>
      </w:r>
      <w:r>
        <w:t>tägigen Durchführung jeweils mindestens zwei Berufsfelder und bei einer sieben- bis zehntägigen Durchführung mindestens drei Berufsfelder aus den vier Berufshauptfeldern auszuwählen</w:t>
      </w:r>
      <w:r w:rsidR="00E6224E">
        <w:rPr>
          <w:rStyle w:val="Funotenzeichen"/>
        </w:rPr>
        <w:footnoteReference w:id="1"/>
      </w:r>
      <w:r>
        <w:t>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255276" w:rsidRPr="0035730F" w14:paraId="50D48A82" w14:textId="77777777" w:rsidTr="004801F5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3BDF8CB1" w14:textId="13467574" w:rsidR="00255276" w:rsidRPr="0035730F" w:rsidRDefault="00D33F69" w:rsidP="0035730F">
            <w:pPr>
              <w:rPr>
                <w:b/>
              </w:rPr>
            </w:pPr>
            <w:r>
              <w:rPr>
                <w:b/>
              </w:rPr>
              <w:t>Berufshauptfelder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A2537A6" w14:textId="313FB7FD" w:rsidR="00255276" w:rsidRPr="0035730F" w:rsidRDefault="00D33F69" w:rsidP="0035730F">
            <w:pPr>
              <w:rPr>
                <w:b/>
              </w:rPr>
            </w:pPr>
            <w:r>
              <w:rPr>
                <w:b/>
              </w:rPr>
              <w:t>Berufsfelder</w:t>
            </w:r>
          </w:p>
        </w:tc>
      </w:tr>
      <w:tr w:rsidR="004C3960" w:rsidRPr="0035730F" w14:paraId="002A1E7F" w14:textId="77777777" w:rsidTr="004C3960">
        <w:tc>
          <w:tcPr>
            <w:tcW w:w="4390" w:type="dxa"/>
            <w:vMerge w:val="restart"/>
          </w:tcPr>
          <w:p w14:paraId="706F74A3" w14:textId="5371AAD1" w:rsidR="004C3960" w:rsidRPr="00D33F69" w:rsidRDefault="004C3960" w:rsidP="00C41592">
            <w:pPr>
              <w:pStyle w:val="Pa12"/>
              <w:spacing w:before="12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F69">
              <w:rPr>
                <w:rStyle w:val="A6"/>
                <w:rFonts w:ascii="Arial" w:hAnsi="Arial" w:cs="Arial"/>
                <w:sz w:val="22"/>
                <w:szCs w:val="22"/>
              </w:rPr>
              <w:t xml:space="preserve">I. </w:t>
            </w:r>
            <w:r w:rsidRPr="00D33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Sozial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 w:rsidRPr="00D33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Pflege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33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Gesundheit </w:t>
            </w:r>
          </w:p>
          <w:p w14:paraId="04D287B4" w14:textId="289FE258" w:rsidR="004C3960" w:rsidRPr="00D33F69" w:rsidRDefault="004C3960" w:rsidP="00D33F69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CBA69F3" w14:textId="022408DC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 xml:space="preserve">Hauswirtschaft </w:t>
            </w:r>
          </w:p>
        </w:tc>
      </w:tr>
      <w:tr w:rsidR="004C3960" w:rsidRPr="0035730F" w14:paraId="6EC0B66A" w14:textId="77777777" w:rsidTr="004C3960">
        <w:tc>
          <w:tcPr>
            <w:tcW w:w="4390" w:type="dxa"/>
            <w:vMerge/>
          </w:tcPr>
          <w:p w14:paraId="6AE0B0F8" w14:textId="50E687C9" w:rsidR="004C3960" w:rsidRPr="0035730F" w:rsidRDefault="004C3960" w:rsidP="00D33F69"/>
        </w:tc>
        <w:tc>
          <w:tcPr>
            <w:tcW w:w="4961" w:type="dxa"/>
          </w:tcPr>
          <w:p w14:paraId="0B0A3432" w14:textId="3B748A55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Kosmetik- und Körperpflege</w:t>
            </w:r>
          </w:p>
        </w:tc>
      </w:tr>
      <w:tr w:rsidR="004C3960" w:rsidRPr="0035730F" w14:paraId="165BFBD9" w14:textId="77777777" w:rsidTr="004C3960">
        <w:tc>
          <w:tcPr>
            <w:tcW w:w="4390" w:type="dxa"/>
            <w:vMerge/>
          </w:tcPr>
          <w:p w14:paraId="7222EA4E" w14:textId="6B4A966F" w:rsidR="004C3960" w:rsidRPr="0035730F" w:rsidRDefault="004C3960" w:rsidP="00D33F69"/>
        </w:tc>
        <w:tc>
          <w:tcPr>
            <w:tcW w:w="4961" w:type="dxa"/>
          </w:tcPr>
          <w:p w14:paraId="1462CC8B" w14:textId="3DAC82E2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 xml:space="preserve">Pädagogik, Erziehung </w:t>
            </w:r>
          </w:p>
        </w:tc>
      </w:tr>
      <w:tr w:rsidR="004C3960" w:rsidRPr="0035730F" w14:paraId="31515810" w14:textId="77777777" w:rsidTr="004C3960">
        <w:tc>
          <w:tcPr>
            <w:tcW w:w="4390" w:type="dxa"/>
            <w:vMerge/>
          </w:tcPr>
          <w:p w14:paraId="61D970AC" w14:textId="6A4554B8" w:rsidR="004C3960" w:rsidRPr="0035730F" w:rsidRDefault="004C3960" w:rsidP="00D33F69"/>
        </w:tc>
        <w:tc>
          <w:tcPr>
            <w:tcW w:w="4961" w:type="dxa"/>
          </w:tcPr>
          <w:p w14:paraId="221EB13C" w14:textId="1E25F610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Pflege, Gesundheit</w:t>
            </w:r>
          </w:p>
        </w:tc>
      </w:tr>
      <w:tr w:rsidR="004C3960" w:rsidRPr="0035730F" w14:paraId="05BE0624" w14:textId="77777777" w:rsidTr="004C3960">
        <w:tc>
          <w:tcPr>
            <w:tcW w:w="4390" w:type="dxa"/>
            <w:vMerge w:val="restart"/>
            <w:shd w:val="clear" w:color="auto" w:fill="F2F2F2" w:themeFill="background1" w:themeFillShade="F2"/>
          </w:tcPr>
          <w:p w14:paraId="462023A8" w14:textId="23D4C2D2" w:rsidR="004C3960" w:rsidRPr="009224FD" w:rsidRDefault="004C3960" w:rsidP="00C41592">
            <w:pPr>
              <w:pStyle w:val="Pa12"/>
              <w:spacing w:before="12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F69">
              <w:rPr>
                <w:rStyle w:val="A6"/>
                <w:rFonts w:ascii="Arial" w:hAnsi="Arial" w:cs="Arial"/>
                <w:sz w:val="22"/>
                <w:szCs w:val="22"/>
              </w:rPr>
              <w:t xml:space="preserve">II. 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>W</w:t>
            </w:r>
            <w:r w:rsidRPr="0092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irtschaft und Verwaltung, </w:t>
            </w:r>
          </w:p>
          <w:p w14:paraId="24BF7A4F" w14:textId="3E43FA33" w:rsidR="004C3960" w:rsidRPr="009224FD" w:rsidRDefault="004C3960" w:rsidP="00C41592">
            <w:pPr>
              <w:pStyle w:val="Pa12"/>
              <w:spacing w:before="12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92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Verkehr und Logistik,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Tourismus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   </w:t>
            </w:r>
            <w:r w:rsidRPr="0092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Gastgewerbe</w:t>
            </w:r>
          </w:p>
          <w:p w14:paraId="18AC1C3B" w14:textId="36EA2FB1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7A102602" w14:textId="51B8672D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Handel</w:t>
            </w:r>
          </w:p>
        </w:tc>
      </w:tr>
      <w:tr w:rsidR="004C3960" w:rsidRPr="0035730F" w14:paraId="2EB29BAC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0A05888F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748A7C5C" w14:textId="41C4A8BF" w:rsidR="004C3960" w:rsidRPr="00D33F69" w:rsidRDefault="004C3960" w:rsidP="00D33F69">
            <w:pPr>
              <w:rPr>
                <w:rFonts w:cs="BundesSans Regular"/>
                <w:color w:val="000000"/>
              </w:rPr>
            </w:pPr>
            <w:r w:rsidRPr="00D33F69">
              <w:rPr>
                <w:rFonts w:cs="BundesSans Regular"/>
                <w:color w:val="000000"/>
              </w:rPr>
              <w:t>Recht, Schutz und Sicherheit</w:t>
            </w:r>
          </w:p>
        </w:tc>
      </w:tr>
      <w:tr w:rsidR="004C3960" w:rsidRPr="0035730F" w14:paraId="183BD909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65FE3698" w14:textId="29375C3A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4DECADA7" w14:textId="13A571C2" w:rsidR="004C3960" w:rsidRPr="00D33F69" w:rsidRDefault="004C3960" w:rsidP="00D33F69">
            <w:r>
              <w:t>T</w:t>
            </w:r>
            <w:r w:rsidRPr="009224FD">
              <w:t>ourismus und Freizeit, Hotel und Gastronomie</w:t>
            </w:r>
          </w:p>
        </w:tc>
      </w:tr>
      <w:tr w:rsidR="004C3960" w:rsidRPr="0035730F" w14:paraId="2FE3F6C0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4B01E365" w14:textId="18278932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4086E86F" w14:textId="2E237A77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Verkehr, Lager und Logistik</w:t>
            </w:r>
          </w:p>
        </w:tc>
      </w:tr>
      <w:tr w:rsidR="004C3960" w:rsidRPr="0035730F" w14:paraId="0A6B897A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577DF6C5" w14:textId="70CD5A0F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7F9A7F61" w14:textId="2B44B9ED" w:rsidR="004C3960" w:rsidRPr="00D33F69" w:rsidRDefault="004C3960" w:rsidP="00D33F69">
            <w:r>
              <w:rPr>
                <w:rFonts w:cs="BundesSans Regular"/>
                <w:color w:val="000000"/>
              </w:rPr>
              <w:t>V</w:t>
            </w:r>
            <w:r w:rsidRPr="009224FD">
              <w:rPr>
                <w:rFonts w:cs="BundesSans Regular"/>
                <w:color w:val="000000"/>
              </w:rPr>
              <w:t>erwaltung und Betriebswirtschaft, Finanzen</w:t>
            </w:r>
          </w:p>
        </w:tc>
      </w:tr>
      <w:tr w:rsidR="004C3960" w:rsidRPr="0035730F" w14:paraId="66E21ACC" w14:textId="77777777" w:rsidTr="004C3960">
        <w:tc>
          <w:tcPr>
            <w:tcW w:w="4390" w:type="dxa"/>
            <w:vMerge w:val="restart"/>
          </w:tcPr>
          <w:p w14:paraId="0794CFC5" w14:textId="1DB6AC66" w:rsidR="004C3960" w:rsidRPr="00EF7EA7" w:rsidRDefault="004C3960" w:rsidP="00C41592">
            <w:pPr>
              <w:pStyle w:val="Pa12"/>
              <w:spacing w:before="12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F69">
              <w:rPr>
                <w:rStyle w:val="A6"/>
                <w:rFonts w:ascii="Arial" w:hAnsi="Arial" w:cs="Arial"/>
                <w:sz w:val="22"/>
                <w:szCs w:val="22"/>
              </w:rPr>
              <w:t>III.</w:t>
            </w:r>
            <w:r>
              <w:t xml:space="preserve"> </w:t>
            </w:r>
            <w:r w:rsidRPr="00EF7E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Gewerbe und Technik, Industrie,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    </w:t>
            </w:r>
            <w:r w:rsidRPr="00EF7E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Naturwissenschaft</w:t>
            </w:r>
          </w:p>
          <w:p w14:paraId="6582BF5D" w14:textId="4B10540B" w:rsidR="004C3960" w:rsidRPr="00D33F69" w:rsidRDefault="004C3960" w:rsidP="00D33F6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961" w:type="dxa"/>
          </w:tcPr>
          <w:p w14:paraId="2CED1EEE" w14:textId="51FDF6AB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Chemie, Kunststoff, Glas, Textil</w:t>
            </w:r>
            <w:r>
              <w:rPr>
                <w:rFonts w:cs="BundesSans Regular"/>
                <w:color w:val="000000"/>
              </w:rPr>
              <w:t>*</w:t>
            </w:r>
          </w:p>
        </w:tc>
      </w:tr>
      <w:tr w:rsidR="004C3960" w:rsidRPr="0035730F" w14:paraId="4015BB15" w14:textId="77777777" w:rsidTr="004C3960">
        <w:tc>
          <w:tcPr>
            <w:tcW w:w="4390" w:type="dxa"/>
            <w:vMerge/>
          </w:tcPr>
          <w:p w14:paraId="0CF9490E" w14:textId="77777777" w:rsidR="004C3960" w:rsidRPr="0035730F" w:rsidRDefault="004C3960" w:rsidP="00D33F69"/>
        </w:tc>
        <w:tc>
          <w:tcPr>
            <w:tcW w:w="4961" w:type="dxa"/>
          </w:tcPr>
          <w:p w14:paraId="5210E281" w14:textId="7E3DCEC9" w:rsidR="004C3960" w:rsidRPr="00D33F69" w:rsidRDefault="004C3960" w:rsidP="00D33F69">
            <w:pPr>
              <w:rPr>
                <w:rFonts w:cs="BundesSans Regular"/>
                <w:color w:val="000000"/>
              </w:rPr>
            </w:pPr>
            <w:r w:rsidRPr="00D33F69">
              <w:rPr>
                <w:rFonts w:cs="BundesSans Regular"/>
                <w:color w:val="000000"/>
              </w:rPr>
              <w:t xml:space="preserve">Ernährung (Schwerpunkt </w:t>
            </w:r>
            <w:proofErr w:type="gramStart"/>
            <w:r w:rsidRPr="00D33F69">
              <w:rPr>
                <w:rFonts w:cs="BundesSans Regular"/>
                <w:color w:val="000000"/>
              </w:rPr>
              <w:t>Industrie)*</w:t>
            </w:r>
            <w:proofErr w:type="gramEnd"/>
          </w:p>
        </w:tc>
      </w:tr>
      <w:tr w:rsidR="004C3960" w:rsidRPr="0035730F" w14:paraId="31F7DE4D" w14:textId="77777777" w:rsidTr="004C3960">
        <w:tc>
          <w:tcPr>
            <w:tcW w:w="4390" w:type="dxa"/>
            <w:vMerge/>
          </w:tcPr>
          <w:p w14:paraId="62ADA3F1" w14:textId="77777777" w:rsidR="004C3960" w:rsidRPr="0035730F" w:rsidRDefault="004C3960" w:rsidP="00D33F69"/>
        </w:tc>
        <w:tc>
          <w:tcPr>
            <w:tcW w:w="4961" w:type="dxa"/>
          </w:tcPr>
          <w:p w14:paraId="09D3DD26" w14:textId="1E35C828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IT</w:t>
            </w:r>
          </w:p>
        </w:tc>
      </w:tr>
      <w:tr w:rsidR="004C3960" w:rsidRPr="0035730F" w14:paraId="24B54A28" w14:textId="77777777" w:rsidTr="004C3960">
        <w:tc>
          <w:tcPr>
            <w:tcW w:w="4390" w:type="dxa"/>
            <w:vMerge/>
          </w:tcPr>
          <w:p w14:paraId="4D87D83F" w14:textId="77777777" w:rsidR="004C3960" w:rsidRPr="0035730F" w:rsidRDefault="004C3960" w:rsidP="00D33F69"/>
        </w:tc>
        <w:tc>
          <w:tcPr>
            <w:tcW w:w="4961" w:type="dxa"/>
          </w:tcPr>
          <w:p w14:paraId="1532B62A" w14:textId="34792359" w:rsidR="004C3960" w:rsidRPr="00D33F69" w:rsidRDefault="004C3960" w:rsidP="00D33F69">
            <w:pPr>
              <w:rPr>
                <w:rFonts w:cs="BundesSans Regular"/>
                <w:color w:val="000000"/>
              </w:rPr>
            </w:pPr>
            <w:r w:rsidRPr="00D33F69">
              <w:rPr>
                <w:rFonts w:cs="BundesSans Regular"/>
                <w:color w:val="000000"/>
              </w:rPr>
              <w:t>Landwirtschaft</w:t>
            </w:r>
          </w:p>
        </w:tc>
      </w:tr>
      <w:tr w:rsidR="004C3960" w:rsidRPr="0035730F" w14:paraId="0A28A46B" w14:textId="77777777" w:rsidTr="004C3960">
        <w:tc>
          <w:tcPr>
            <w:tcW w:w="4390" w:type="dxa"/>
            <w:vMerge/>
          </w:tcPr>
          <w:p w14:paraId="0D1800E6" w14:textId="77777777" w:rsidR="004C3960" w:rsidRPr="0035730F" w:rsidRDefault="004C3960" w:rsidP="00D33F69"/>
        </w:tc>
        <w:tc>
          <w:tcPr>
            <w:tcW w:w="4961" w:type="dxa"/>
          </w:tcPr>
          <w:p w14:paraId="7C679832" w14:textId="1077E8C8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Medien</w:t>
            </w:r>
            <w:r>
              <w:rPr>
                <w:rFonts w:cs="BundesSans Regular"/>
                <w:color w:val="000000"/>
              </w:rPr>
              <w:t xml:space="preserve">, </w:t>
            </w:r>
            <w:r w:rsidRPr="00EF7EA7">
              <w:rPr>
                <w:rFonts w:cs="BundesSans Regular"/>
                <w:color w:val="000000"/>
              </w:rPr>
              <w:t>Kommunikation, Veranstaltung, Druck</w:t>
            </w:r>
          </w:p>
        </w:tc>
      </w:tr>
      <w:tr w:rsidR="004C3960" w:rsidRPr="0035730F" w14:paraId="040255E2" w14:textId="77777777" w:rsidTr="004C3960">
        <w:tc>
          <w:tcPr>
            <w:tcW w:w="4390" w:type="dxa"/>
            <w:vMerge/>
          </w:tcPr>
          <w:p w14:paraId="5438645A" w14:textId="77777777" w:rsidR="004C3960" w:rsidRPr="0035730F" w:rsidRDefault="004C3960" w:rsidP="00D33F69"/>
        </w:tc>
        <w:tc>
          <w:tcPr>
            <w:tcW w:w="4961" w:type="dxa"/>
          </w:tcPr>
          <w:p w14:paraId="3C34C88F" w14:textId="321185C6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 xml:space="preserve">Metall, Elektro (Schwerpunkt </w:t>
            </w:r>
            <w:proofErr w:type="gramStart"/>
            <w:r w:rsidRPr="00D33F69">
              <w:rPr>
                <w:rFonts w:cs="BundesSans Regular"/>
                <w:color w:val="000000"/>
              </w:rPr>
              <w:t>Industrie)*</w:t>
            </w:r>
            <w:proofErr w:type="gramEnd"/>
          </w:p>
        </w:tc>
      </w:tr>
      <w:tr w:rsidR="004C3960" w:rsidRPr="0035730F" w14:paraId="2B23AB12" w14:textId="77777777" w:rsidTr="004C3960">
        <w:tc>
          <w:tcPr>
            <w:tcW w:w="4390" w:type="dxa"/>
            <w:vMerge/>
          </w:tcPr>
          <w:p w14:paraId="68A57B6B" w14:textId="77777777" w:rsidR="004C3960" w:rsidRPr="0035730F" w:rsidRDefault="004C3960" w:rsidP="00D33F69"/>
        </w:tc>
        <w:tc>
          <w:tcPr>
            <w:tcW w:w="4961" w:type="dxa"/>
          </w:tcPr>
          <w:p w14:paraId="5A33962D" w14:textId="560746EE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Umwelttechnik</w:t>
            </w:r>
          </w:p>
        </w:tc>
      </w:tr>
      <w:tr w:rsidR="004C3960" w:rsidRPr="0035730F" w14:paraId="24E820EB" w14:textId="77777777" w:rsidTr="004C3960">
        <w:tc>
          <w:tcPr>
            <w:tcW w:w="4390" w:type="dxa"/>
            <w:vMerge w:val="restart"/>
            <w:shd w:val="clear" w:color="auto" w:fill="F2F2F2" w:themeFill="background1" w:themeFillShade="F2"/>
          </w:tcPr>
          <w:p w14:paraId="3286C392" w14:textId="683F7C0A" w:rsidR="004C3960" w:rsidRDefault="004C3960" w:rsidP="00C41592">
            <w:pPr>
              <w:pStyle w:val="Pa12"/>
              <w:spacing w:before="12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F69">
              <w:rPr>
                <w:rStyle w:val="A6"/>
                <w:rFonts w:ascii="Arial" w:hAnsi="Arial" w:cs="Arial"/>
                <w:sz w:val="22"/>
                <w:szCs w:val="22"/>
              </w:rPr>
              <w:t xml:space="preserve">IV. </w:t>
            </w:r>
            <w:r w:rsidRPr="00D33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Handwer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</w:p>
          <w:p w14:paraId="668672A8" w14:textId="77777777" w:rsidR="004C3960" w:rsidRPr="00EF7EA7" w:rsidRDefault="004C3960" w:rsidP="00EF7EA7">
            <w:pPr>
              <w:pStyle w:val="Default"/>
            </w:pPr>
          </w:p>
          <w:p w14:paraId="6EB91F7A" w14:textId="3460748A" w:rsidR="004C3960" w:rsidRPr="00EF7EA7" w:rsidRDefault="004C3960" w:rsidP="00EF7EA7">
            <w:pPr>
              <w:rPr>
                <w:sz w:val="16"/>
                <w:szCs w:val="16"/>
              </w:rPr>
            </w:pPr>
            <w:r w:rsidRPr="00EF7EA7">
              <w:rPr>
                <w:sz w:val="16"/>
                <w:szCs w:val="16"/>
              </w:rPr>
              <w:t>„Metall“, „Elektro“, „Textil“ und „Ernährung“ sind sowohl im Berufshauptfeld III als auch im Berufshauptfeld IV auswählbar. Sie können in beiden Berufshauptfeldern angeboten werden oder nur in einem. In der</w:t>
            </w:r>
            <w:r>
              <w:rPr>
                <w:sz w:val="16"/>
                <w:szCs w:val="16"/>
              </w:rPr>
              <w:t xml:space="preserve"> </w:t>
            </w:r>
            <w:r w:rsidRPr="00EF7EA7">
              <w:rPr>
                <w:sz w:val="16"/>
                <w:szCs w:val="16"/>
              </w:rPr>
              <w:t>Darstellung des Berufsfeldes muss je nach Berufshauptfeld das Industriespezifische oder Handwerkspezifische herausgearbeitet werden</w:t>
            </w:r>
            <w:r>
              <w:rPr>
                <w:sz w:val="16"/>
                <w:szCs w:val="16"/>
              </w:rPr>
              <w:t xml:space="preserve"> </w:t>
            </w:r>
            <w:r w:rsidRPr="00EF7EA7">
              <w:rPr>
                <w:sz w:val="16"/>
                <w:szCs w:val="16"/>
              </w:rPr>
              <w:t>und den Schwerpunkt der Darstellung bilden. Aufgaben, Tätigkeiten</w:t>
            </w:r>
            <w:r>
              <w:rPr>
                <w:sz w:val="16"/>
                <w:szCs w:val="16"/>
              </w:rPr>
              <w:t xml:space="preserve"> </w:t>
            </w:r>
            <w:r w:rsidRPr="00EF7EA7">
              <w:rPr>
                <w:sz w:val="16"/>
                <w:szCs w:val="16"/>
              </w:rPr>
              <w:t>und Kompetenzen aus dem entsprechenden Berufsfeld des jeweils anderen Berufshauptfeldes sind ebenfalls zu vermitteln, um Schnittstellen und Unterschiede aufzuzeigen.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5A12E7A" w14:textId="21053EB6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Bau</w:t>
            </w:r>
          </w:p>
        </w:tc>
      </w:tr>
      <w:tr w:rsidR="004C3960" w:rsidRPr="0035730F" w14:paraId="7239D4A9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78438D77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08E64081" w14:textId="39E475B0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 xml:space="preserve">Ernährung (Schwerpunkt </w:t>
            </w:r>
            <w:proofErr w:type="gramStart"/>
            <w:r w:rsidRPr="00D33F69">
              <w:rPr>
                <w:rFonts w:cs="BundesSans Regular"/>
                <w:color w:val="000000"/>
              </w:rPr>
              <w:t>Handwerk)*</w:t>
            </w:r>
            <w:proofErr w:type="gramEnd"/>
            <w:r w:rsidRPr="00D33F69">
              <w:rPr>
                <w:rFonts w:cs="BundesSans Regular"/>
                <w:color w:val="000000"/>
              </w:rPr>
              <w:t xml:space="preserve"> </w:t>
            </w:r>
          </w:p>
        </w:tc>
      </w:tr>
      <w:tr w:rsidR="004C3960" w:rsidRPr="0035730F" w14:paraId="25523A9A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2FA051D4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48642F2A" w14:textId="58EFC6DC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Gesundheitshandwerk</w:t>
            </w:r>
          </w:p>
        </w:tc>
      </w:tr>
      <w:tr w:rsidR="004C3960" w:rsidRPr="0035730F" w14:paraId="125C3D60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5E9EF897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6D12112F" w14:textId="52096FEF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Holz, Farbe und Raumgestaltung, Innenausbau</w:t>
            </w:r>
          </w:p>
        </w:tc>
      </w:tr>
      <w:tr w:rsidR="004C3960" w:rsidRPr="0035730F" w14:paraId="5ADD5992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77AB4711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1D89575B" w14:textId="00BDB267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KFZ, Land- und Baumaschinen</w:t>
            </w:r>
          </w:p>
        </w:tc>
      </w:tr>
      <w:tr w:rsidR="004C3960" w:rsidRPr="0035730F" w14:paraId="688431B1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241E993A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3C9FB4A8" w14:textId="51AF624B" w:rsidR="004C3960" w:rsidRPr="00D33F69" w:rsidRDefault="004C3960" w:rsidP="00D33F69">
            <w:r w:rsidRPr="00D33F69">
              <w:rPr>
                <w:rFonts w:cs="BundesSans Regular"/>
                <w:color w:val="000000"/>
              </w:rPr>
              <w:t>Metall, Elektro, SHK (Schwerpunkt</w:t>
            </w:r>
            <w:r>
              <w:rPr>
                <w:rFonts w:cs="BundesSans Regular"/>
                <w:color w:val="000000"/>
              </w:rPr>
              <w:t xml:space="preserve"> </w:t>
            </w:r>
            <w:proofErr w:type="gramStart"/>
            <w:r w:rsidRPr="00D33F69">
              <w:rPr>
                <w:rFonts w:cs="BundesSans Regular"/>
                <w:color w:val="000000"/>
              </w:rPr>
              <w:t>Handwerk)*</w:t>
            </w:r>
            <w:proofErr w:type="gramEnd"/>
          </w:p>
        </w:tc>
      </w:tr>
      <w:tr w:rsidR="004C3960" w:rsidRPr="0035730F" w14:paraId="07C04CD2" w14:textId="77777777" w:rsidTr="004C3960">
        <w:tc>
          <w:tcPr>
            <w:tcW w:w="4390" w:type="dxa"/>
            <w:vMerge/>
            <w:shd w:val="clear" w:color="auto" w:fill="F2F2F2" w:themeFill="background1" w:themeFillShade="F2"/>
          </w:tcPr>
          <w:p w14:paraId="6DAD8D1B" w14:textId="77777777" w:rsidR="004C3960" w:rsidRPr="0035730F" w:rsidRDefault="004C3960" w:rsidP="00D33F69"/>
        </w:tc>
        <w:tc>
          <w:tcPr>
            <w:tcW w:w="4961" w:type="dxa"/>
            <w:shd w:val="clear" w:color="auto" w:fill="F2F2F2" w:themeFill="background1" w:themeFillShade="F2"/>
          </w:tcPr>
          <w:p w14:paraId="68D95C0B" w14:textId="76772D0C" w:rsidR="004C3960" w:rsidRPr="00D33F69" w:rsidRDefault="004C3960" w:rsidP="00D33F69">
            <w:pPr>
              <w:rPr>
                <w:rFonts w:cs="BundesSans Regular"/>
                <w:color w:val="000000"/>
              </w:rPr>
            </w:pPr>
            <w:r w:rsidRPr="00D33F69">
              <w:rPr>
                <w:rFonts w:cs="BundesSans Regular"/>
                <w:color w:val="000000"/>
              </w:rPr>
              <w:t>Textil, Leder, Bekleidung, seltene Handwerksberufe</w:t>
            </w:r>
          </w:p>
        </w:tc>
      </w:tr>
    </w:tbl>
    <w:p w14:paraId="0B2AF5EE" w14:textId="77777777" w:rsidR="0035730F" w:rsidRPr="0035730F" w:rsidRDefault="0035730F" w:rsidP="0035730F">
      <w:pPr>
        <w:rPr>
          <w:b/>
        </w:rPr>
      </w:pPr>
    </w:p>
    <w:p w14:paraId="0A295B92" w14:textId="456E31D8" w:rsidR="0035730F" w:rsidRPr="008D4BCD" w:rsidRDefault="0035730F" w:rsidP="001B0D43">
      <w:pPr>
        <w:jc w:val="center"/>
        <w:rPr>
          <w:b/>
        </w:rPr>
      </w:pPr>
      <w:r w:rsidRPr="008D4BCD">
        <w:rPr>
          <w:b/>
        </w:rPr>
        <w:t xml:space="preserve">§ 5 Rahmen der </w:t>
      </w:r>
      <w:r w:rsidR="008D4BCD" w:rsidRPr="008D4BCD">
        <w:rPr>
          <w:b/>
        </w:rPr>
        <w:t>praxisorientierten BO-Tage</w:t>
      </w:r>
    </w:p>
    <w:p w14:paraId="72631A12" w14:textId="5E9DE919" w:rsidR="002E3725" w:rsidRPr="0035730F" w:rsidRDefault="0035730F" w:rsidP="001B0D43">
      <w:r w:rsidRPr="0035730F">
        <w:t xml:space="preserve">Das Angebot des Trägers im Rahmen der </w:t>
      </w:r>
      <w:r w:rsidR="008D4BCD">
        <w:t>praxisorientierten BO-Tage</w:t>
      </w:r>
      <w:r w:rsidR="008D4BCD" w:rsidRPr="0035730F">
        <w:t xml:space="preserve"> </w:t>
      </w:r>
      <w:r w:rsidRPr="0035730F">
        <w:t>umfasst:</w:t>
      </w:r>
    </w:p>
    <w:p w14:paraId="6C41D35D" w14:textId="77777777" w:rsidR="009A554D" w:rsidRDefault="00465E3A" w:rsidP="00EC5403">
      <w:pPr>
        <w:numPr>
          <w:ilvl w:val="0"/>
          <w:numId w:val="25"/>
        </w:numPr>
        <w:jc w:val="both"/>
      </w:pPr>
      <w:r>
        <w:t>D</w:t>
      </w:r>
      <w:r w:rsidR="0078396C" w:rsidRPr="004E2E9A">
        <w:t>ie Vor- und Nachbereitung der praxisorientierten BO-Tage mit den SuS in der Schule.</w:t>
      </w:r>
      <w:r w:rsidR="0078396C" w:rsidRPr="004E2E9A">
        <w:br/>
        <w:t>Die Vorbereitung beinhaltet u. a. die Beratung und Unterstützung der SuS bei der Auswahl der Berufsfelder aus den vier Berufshauptfeldern.</w:t>
      </w:r>
      <w:r w:rsidR="004915B3">
        <w:t xml:space="preserve"> Zudem gehört zur Vorbereitung auch das Informieren der Schulleitung, der Lehrkräfte sowie die Informierung der Eltern über bspw. Elternabende.</w:t>
      </w:r>
      <w:r w:rsidR="0054221A">
        <w:t xml:space="preserve"> </w:t>
      </w:r>
      <w:r w:rsidR="0092531B">
        <w:t xml:space="preserve">Zur Nachbereitung gehört u.a. ein Auswertungstermin </w:t>
      </w:r>
      <w:r w:rsidR="0092531B" w:rsidRPr="004E2E9A">
        <w:t xml:space="preserve">mit der Schule. Dieser Termin erfolgt idealerweise mit den Lehrkräften, die mit der Klasse/Gruppe zu Fragen der </w:t>
      </w:r>
      <w:r w:rsidR="0092531B">
        <w:t>B</w:t>
      </w:r>
      <w:r w:rsidR="0092531B" w:rsidRPr="004E2E9A">
        <w:t xml:space="preserve">eruflichen Orientierung im Anschluss weiterarbeiten werden. Der Bildungsträger gibt Anregungen, wie die Ergebnisse und Erfahrungen aus den praxisorientierten BO-Tagen im Unterricht aufgegriffen und in Bezug zu weiteren Maßnahmen der </w:t>
      </w:r>
      <w:r w:rsidR="0092531B">
        <w:t>B</w:t>
      </w:r>
      <w:r w:rsidR="0092531B" w:rsidRPr="004E2E9A">
        <w:t>eruflichen Orientierung gesetzt werden können.</w:t>
      </w:r>
    </w:p>
    <w:p w14:paraId="20790ABE" w14:textId="7C27C524" w:rsidR="002E3725" w:rsidRPr="004E2E9A" w:rsidRDefault="002E3725" w:rsidP="00EC5403">
      <w:pPr>
        <w:numPr>
          <w:ilvl w:val="0"/>
          <w:numId w:val="25"/>
        </w:numPr>
        <w:jc w:val="both"/>
      </w:pPr>
      <w:r w:rsidRPr="004E2E9A">
        <w:t xml:space="preserve">Die praxisorientierten BO-Tage </w:t>
      </w:r>
      <w:r w:rsidR="000712CE">
        <w:t xml:space="preserve">für die SuS </w:t>
      </w:r>
      <w:r w:rsidRPr="004E2E9A">
        <w:t>beginnen mit einer individuellen Standortbestimmung und schließen mit eine</w:t>
      </w:r>
      <w:r w:rsidR="000712CE">
        <w:t>m</w:t>
      </w:r>
      <w:r w:rsidRPr="004E2E9A">
        <w:t xml:space="preserve"> </w:t>
      </w:r>
      <w:r w:rsidR="000712CE">
        <w:t>Refle</w:t>
      </w:r>
      <w:r w:rsidR="00C0342C">
        <w:t>x</w:t>
      </w:r>
      <w:r w:rsidR="000712CE">
        <w:t>ionsgespräch</w:t>
      </w:r>
      <w:r w:rsidRPr="004E2E9A">
        <w:t xml:space="preserve"> ab. Darüber hinaus wird jedes Berufsfeld begleitend mit den SuS reflektiert und </w:t>
      </w:r>
      <w:r w:rsidR="0087168D">
        <w:t xml:space="preserve">z. B. im Berufswahlpass </w:t>
      </w:r>
      <w:r w:rsidR="00065250">
        <w:t xml:space="preserve">bzw. </w:t>
      </w:r>
      <w:r w:rsidR="00225232">
        <w:t xml:space="preserve">in der </w:t>
      </w:r>
      <w:proofErr w:type="spellStart"/>
      <w:r w:rsidR="005C6C67">
        <w:t>b</w:t>
      </w:r>
      <w:r w:rsidR="00225232">
        <w:t>erufswahlapp</w:t>
      </w:r>
      <w:proofErr w:type="spellEnd"/>
      <w:r w:rsidR="00225232">
        <w:t xml:space="preserve"> </w:t>
      </w:r>
      <w:r w:rsidRPr="004E2E9A">
        <w:t>dokumentiert.</w:t>
      </w:r>
    </w:p>
    <w:p w14:paraId="3D07851B" w14:textId="644FA8F8" w:rsidR="0035730F" w:rsidRPr="004E2E9A" w:rsidRDefault="00E12252" w:rsidP="00EC5403">
      <w:pPr>
        <w:numPr>
          <w:ilvl w:val="0"/>
          <w:numId w:val="25"/>
        </w:numPr>
        <w:jc w:val="both"/>
      </w:pPr>
      <w:r w:rsidRPr="004E2E9A">
        <w:t>Ein praxisorientierte</w:t>
      </w:r>
      <w:r w:rsidR="00225232">
        <w:t>r</w:t>
      </w:r>
      <w:r w:rsidRPr="004E2E9A">
        <w:t xml:space="preserve"> BO-Tag umfasst für</w:t>
      </w:r>
      <w:r w:rsidR="00A95A80" w:rsidRPr="004E2E9A">
        <w:t xml:space="preserve"> die Jugendlichen </w:t>
      </w:r>
      <w:r w:rsidR="0035730F" w:rsidRPr="004E2E9A">
        <w:t>sieben Stunden</w:t>
      </w:r>
      <w:r w:rsidRPr="004E2E9A">
        <w:t xml:space="preserve"> in</w:t>
      </w:r>
      <w:r w:rsidR="005A43CB">
        <w:t>k</w:t>
      </w:r>
      <w:r w:rsidRPr="004E2E9A">
        <w:t xml:space="preserve">l. </w:t>
      </w:r>
      <w:r w:rsidR="00225232">
        <w:t>d</w:t>
      </w:r>
      <w:r w:rsidRPr="004E2E9A">
        <w:t>er Pausen</w:t>
      </w:r>
      <w:r w:rsidR="0035730F" w:rsidRPr="004E2E9A">
        <w:t>.</w:t>
      </w:r>
    </w:p>
    <w:p w14:paraId="7C38E101" w14:textId="1B3629AF" w:rsidR="00E12252" w:rsidRPr="004E2E9A" w:rsidRDefault="0035730F" w:rsidP="00EC5403">
      <w:pPr>
        <w:numPr>
          <w:ilvl w:val="0"/>
          <w:numId w:val="25"/>
        </w:numPr>
        <w:jc w:val="both"/>
      </w:pPr>
      <w:r w:rsidRPr="004E2E9A">
        <w:t xml:space="preserve">Die Gruppengröße überschreitet 15 Jugendliche nicht. </w:t>
      </w:r>
    </w:p>
    <w:p w14:paraId="07E9E622" w14:textId="14436EB3" w:rsidR="00E12252" w:rsidRPr="004E2E9A" w:rsidRDefault="00E12252" w:rsidP="00EC5403">
      <w:pPr>
        <w:numPr>
          <w:ilvl w:val="0"/>
          <w:numId w:val="25"/>
        </w:numPr>
        <w:jc w:val="both"/>
      </w:pPr>
      <w:r w:rsidRPr="004E2E9A">
        <w:t xml:space="preserve">Den Abschluss </w:t>
      </w:r>
      <w:r w:rsidR="0078396C" w:rsidRPr="004E2E9A">
        <w:t xml:space="preserve">der praxisorientierten BO-Tage </w:t>
      </w:r>
      <w:r w:rsidR="00B118A6" w:rsidRPr="004E2E9A">
        <w:t xml:space="preserve">für die SuS </w:t>
      </w:r>
      <w:r w:rsidRPr="004E2E9A">
        <w:t>bildet ein</w:t>
      </w:r>
      <w:r w:rsidR="0078396C" w:rsidRPr="004E2E9A">
        <w:t xml:space="preserve"> individuelles </w:t>
      </w:r>
      <w:r w:rsidR="00B3535D" w:rsidRPr="004E2E9A">
        <w:t xml:space="preserve">30-minütiges </w:t>
      </w:r>
      <w:r w:rsidR="0078396C" w:rsidRPr="004E2E9A">
        <w:t>Reflexionsgespräch</w:t>
      </w:r>
      <w:r w:rsidR="00225232">
        <w:t>,</w:t>
      </w:r>
      <w:r w:rsidR="0078396C" w:rsidRPr="004E2E9A">
        <w:t xml:space="preserve"> </w:t>
      </w:r>
      <w:r w:rsidR="009A554D" w:rsidRPr="009A554D">
        <w:t>an dem die Teilnahme von Lehrkräften nach Abstimmung möglich ist.</w:t>
      </w:r>
    </w:p>
    <w:p w14:paraId="4A6C0705" w14:textId="3580AFB9" w:rsidR="00B3535D" w:rsidRDefault="00B3535D" w:rsidP="00EC5403">
      <w:pPr>
        <w:numPr>
          <w:ilvl w:val="0"/>
          <w:numId w:val="25"/>
        </w:numPr>
        <w:jc w:val="both"/>
      </w:pPr>
      <w:r w:rsidRPr="004E2E9A">
        <w:t xml:space="preserve">Die Anwesenheit von Lehrkräften der Schule </w:t>
      </w:r>
      <w:r w:rsidR="0087168D">
        <w:t xml:space="preserve">während der praxisorientierten BO-Tage </w:t>
      </w:r>
      <w:r w:rsidRPr="004E2E9A">
        <w:t>wird zur Verbesserung der Verknüpfung von schulischem und berufspraktischem Lernen erwartet.</w:t>
      </w:r>
    </w:p>
    <w:p w14:paraId="2550F0A0" w14:textId="77777777" w:rsidR="0035730F" w:rsidRDefault="0035730F" w:rsidP="0035730F">
      <w:pPr>
        <w:rPr>
          <w:b/>
        </w:rPr>
      </w:pPr>
    </w:p>
    <w:p w14:paraId="29841821" w14:textId="77777777" w:rsidR="00B27DC7" w:rsidRPr="0035730F" w:rsidRDefault="00B27DC7" w:rsidP="0035730F">
      <w:pPr>
        <w:rPr>
          <w:b/>
        </w:rPr>
      </w:pPr>
    </w:p>
    <w:p w14:paraId="2D2BF1C2" w14:textId="77777777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lastRenderedPageBreak/>
        <w:t>§ 6 Pflichten des Trägers</w:t>
      </w:r>
    </w:p>
    <w:p w14:paraId="09E66BD5" w14:textId="77274EA3" w:rsidR="0035730F" w:rsidRDefault="0035730F" w:rsidP="0035730F">
      <w:r w:rsidRPr="0035730F">
        <w:t>Der Träger</w:t>
      </w:r>
    </w:p>
    <w:p w14:paraId="7927FE90" w14:textId="54449E78" w:rsidR="009A554D" w:rsidRPr="009A554D" w:rsidRDefault="009A554D" w:rsidP="009A554D">
      <w:pPr>
        <w:pStyle w:val="Listenabsatz"/>
        <w:numPr>
          <w:ilvl w:val="0"/>
          <w:numId w:val="27"/>
        </w:numPr>
      </w:pPr>
      <w:r w:rsidRPr="009A554D">
        <w:t>setzt die praxisorientierten BO-Tage des Berufsorientierungsprogramms (BOP) des BMBF nach den Richtlinien</w:t>
      </w:r>
      <w:r w:rsidR="0032514C">
        <w:t xml:space="preserve"> von Dezember 2022</w:t>
      </w:r>
      <w:r w:rsidRPr="009A554D">
        <w:t xml:space="preserve"> und den Qualitätsstandards vom </w:t>
      </w:r>
      <w:r w:rsidR="006629D9">
        <w:t>März</w:t>
      </w:r>
      <w:r w:rsidRPr="009A554D">
        <w:t xml:space="preserve"> 202</w:t>
      </w:r>
      <w:r w:rsidR="006629D9">
        <w:t>3</w:t>
      </w:r>
      <w:r w:rsidRPr="009A554D">
        <w:t xml:space="preserve"> um,</w:t>
      </w:r>
    </w:p>
    <w:p w14:paraId="3A00CD88" w14:textId="141409D3" w:rsidR="004915B3" w:rsidRPr="0035730F" w:rsidRDefault="006362AF" w:rsidP="006963B1">
      <w:pPr>
        <w:pStyle w:val="Listenabsatz"/>
        <w:numPr>
          <w:ilvl w:val="0"/>
          <w:numId w:val="27"/>
        </w:numPr>
      </w:pPr>
      <w:proofErr w:type="gramStart"/>
      <w:r>
        <w:t>führt</w:t>
      </w:r>
      <w:proofErr w:type="gramEnd"/>
      <w:r>
        <w:t xml:space="preserve"> </w:t>
      </w:r>
      <w:r w:rsidR="004915B3">
        <w:t>die Vor- und Nachbereitung sowie das individuelle Reflexionsgespräch durch</w:t>
      </w:r>
      <w:r w:rsidR="009A554D">
        <w:t>,</w:t>
      </w:r>
      <w:r>
        <w:t xml:space="preserve"> </w:t>
      </w:r>
      <w:r w:rsidR="009A554D" w:rsidRPr="009A554D">
        <w:t>nach Absprache ist eine Teilnahme von Lehrkräften möglich,</w:t>
      </w:r>
    </w:p>
    <w:p w14:paraId="52472627" w14:textId="4DE29AD6" w:rsidR="0035730F" w:rsidRP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gibt jeder/jedem Teilnehmenden regelmäßig fundierte individuelle Rückmeldungen, in denen die Stärken und das konkrete Verhalten zu jedem Berufsfeld während der </w:t>
      </w:r>
      <w:r w:rsidR="004E2E9A">
        <w:t xml:space="preserve">praxisorientierten BO-Tage </w:t>
      </w:r>
      <w:r w:rsidRPr="0035730F">
        <w:t>gespiegelt werden</w:t>
      </w:r>
      <w:r w:rsidR="005C6C67">
        <w:t>,</w:t>
      </w:r>
    </w:p>
    <w:p w14:paraId="0E8F7DB0" w14:textId="3B3DD211" w:rsidR="0035730F" w:rsidRP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sichert die Betreuung der </w:t>
      </w:r>
      <w:r w:rsidR="0070592A">
        <w:t>SuS</w:t>
      </w:r>
      <w:r w:rsidRPr="0035730F">
        <w:t xml:space="preserve"> entsprechend dem Konzept für die Umsetzung de</w:t>
      </w:r>
      <w:r w:rsidR="0070592A">
        <w:t>r</w:t>
      </w:r>
      <w:r w:rsidR="0070592A" w:rsidRPr="0070592A">
        <w:t xml:space="preserve"> </w:t>
      </w:r>
      <w:r w:rsidR="0070592A">
        <w:t>praxisorientierten BO-Tage</w:t>
      </w:r>
      <w:r w:rsidRPr="0035730F">
        <w:t xml:space="preserve"> zu</w:t>
      </w:r>
      <w:r w:rsidR="005C6C67">
        <w:t>,</w:t>
      </w:r>
    </w:p>
    <w:p w14:paraId="31D58269" w14:textId="4FCFB4B2" w:rsidR="0035730F" w:rsidRP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benennt die Projektleitung für die Organisation und Koordination der </w:t>
      </w:r>
      <w:r w:rsidR="0070592A">
        <w:t>praxisorientierten BO-Tage</w:t>
      </w:r>
      <w:r w:rsidR="004915B3">
        <w:t>, welche</w:t>
      </w:r>
      <w:r w:rsidRPr="0035730F">
        <w:t xml:space="preserve"> </w:t>
      </w:r>
      <w:r w:rsidRPr="001B0D43">
        <w:rPr>
          <w:b/>
        </w:rPr>
        <w:t>&lt;Kontaktdaten einfügen&gt;</w:t>
      </w:r>
      <w:r w:rsidR="004915B3">
        <w:rPr>
          <w:b/>
        </w:rPr>
        <w:t xml:space="preserve"> </w:t>
      </w:r>
      <w:r w:rsidR="004915B3" w:rsidRPr="006963B1">
        <w:rPr>
          <w:bCs/>
        </w:rPr>
        <w:t>ist</w:t>
      </w:r>
      <w:r w:rsidR="00EA7296">
        <w:t>,</w:t>
      </w:r>
    </w:p>
    <w:p w14:paraId="66F8B5D5" w14:textId="7A27B4BF" w:rsidR="0035730F" w:rsidRP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stellt die individuelle Betreuung der </w:t>
      </w:r>
      <w:r w:rsidR="0070592A">
        <w:t>SuS</w:t>
      </w:r>
      <w:r w:rsidRPr="0035730F">
        <w:t xml:space="preserve"> in der Berufsbildungsstätte sicher</w:t>
      </w:r>
      <w:r w:rsidR="004915B3" w:rsidRPr="004915B3">
        <w:t xml:space="preserve"> </w:t>
      </w:r>
      <w:r w:rsidR="004915B3">
        <w:t>und setzt hierzu pädagogisch qualifiziertes Betreuungspersonal ein,</w:t>
      </w:r>
    </w:p>
    <w:p w14:paraId="6E64955A" w14:textId="008CAC34" w:rsid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stellt über die in Punkt </w:t>
      </w:r>
      <w:r w:rsidR="004915B3">
        <w:t>5</w:t>
      </w:r>
      <w:r w:rsidRPr="0035730F">
        <w:t xml:space="preserve"> benannte Projektleitung die konkrete Ausgestaltung der </w:t>
      </w:r>
      <w:r w:rsidR="0070592A">
        <w:t xml:space="preserve">praxisorientierten BO-Tage </w:t>
      </w:r>
      <w:r w:rsidRPr="0035730F">
        <w:t>und den dazugehörigen Abstimmungsprozess mit der Schule sicher</w:t>
      </w:r>
      <w:r w:rsidR="004915B3">
        <w:t xml:space="preserve"> und </w:t>
      </w:r>
      <w:r w:rsidRPr="0035730F">
        <w:t xml:space="preserve">ist auch für die adäquate Einbeziehung der Eltern durch entsprechende Informationen </w:t>
      </w:r>
      <w:r w:rsidR="0070592A">
        <w:t>und ggf. Teilnahme an Elternabende</w:t>
      </w:r>
      <w:r w:rsidR="0087168D">
        <w:t>n</w:t>
      </w:r>
      <w:r w:rsidR="0070592A">
        <w:t xml:space="preserve"> </w:t>
      </w:r>
      <w:r w:rsidRPr="0035730F">
        <w:t>verantwortlich</w:t>
      </w:r>
      <w:r w:rsidR="004915B3">
        <w:t>,</w:t>
      </w:r>
    </w:p>
    <w:p w14:paraId="2FB6F2A6" w14:textId="12D8088A" w:rsidR="006629D9" w:rsidRPr="0035730F" w:rsidRDefault="006629D9" w:rsidP="00EC5403">
      <w:pPr>
        <w:pStyle w:val="Listenabsatz"/>
        <w:numPr>
          <w:ilvl w:val="0"/>
          <w:numId w:val="27"/>
        </w:numPr>
        <w:jc w:val="both"/>
      </w:pPr>
      <w:r w:rsidRPr="006629D9">
        <w:t>ermöglicht eine begleitende Reflexion der Erfahrungen in den Berufsfelder</w:t>
      </w:r>
      <w:r w:rsidR="00F504A6">
        <w:t>n</w:t>
      </w:r>
      <w:r w:rsidRPr="006629D9">
        <w:t xml:space="preserve"> und stellt eine begleitende Dokumentation sicher, die im abschließenden Reflexionsgespräch genutzt werden kann,</w:t>
      </w:r>
    </w:p>
    <w:p w14:paraId="23C289E5" w14:textId="4398219E" w:rsid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benennt erkennbaren Förderbedarf </w:t>
      </w:r>
      <w:r w:rsidR="008F3D7A">
        <w:t>i</w:t>
      </w:r>
      <w:r w:rsidR="00C2292A">
        <w:t>n einem 30-minütigen, individuellen</w:t>
      </w:r>
      <w:r w:rsidR="008F3D7A">
        <w:t xml:space="preserve"> Reflexionsgespräch</w:t>
      </w:r>
      <w:r w:rsidRPr="0035730F">
        <w:t xml:space="preserve"> mit den Jugendlichen</w:t>
      </w:r>
      <w:r w:rsidR="00C2292A">
        <w:t xml:space="preserve">, welches </w:t>
      </w:r>
      <w:r w:rsidR="00E94189">
        <w:t>möglichst zeitnah</w:t>
      </w:r>
      <w:r w:rsidR="00C2292A">
        <w:t xml:space="preserve"> nach den praxisorientierten BO-Tagen zu führen ist</w:t>
      </w:r>
      <w:r w:rsidR="005C6C67">
        <w:t>,</w:t>
      </w:r>
      <w:r w:rsidR="008A3D09">
        <w:t xml:space="preserve"> nach Abstimmung ist eine Teilnahme von Lehrkräften möglich,</w:t>
      </w:r>
    </w:p>
    <w:p w14:paraId="7930D4C1" w14:textId="7A3EAF5F" w:rsidR="0035730F" w:rsidRPr="0035730F" w:rsidRDefault="0035730F" w:rsidP="00EC5403">
      <w:pPr>
        <w:pStyle w:val="Listenabsatz"/>
        <w:numPr>
          <w:ilvl w:val="0"/>
          <w:numId w:val="27"/>
        </w:numPr>
        <w:jc w:val="both"/>
      </w:pPr>
      <w:r w:rsidRPr="0035730F">
        <w:t xml:space="preserve">erstellt für die </w:t>
      </w:r>
      <w:r w:rsidR="0070592A">
        <w:t>SuS</w:t>
      </w:r>
      <w:r w:rsidRPr="0035730F">
        <w:t xml:space="preserve"> ein Zertifikat über die während der Maßnahme festgestellten Kompetenzen, Neigungen, Interessen und individuellen Entwicklungs</w:t>
      </w:r>
      <w:r w:rsidR="006629D9">
        <w:t>ziele</w:t>
      </w:r>
      <w:r w:rsidR="00C2292A">
        <w:t>, welches</w:t>
      </w:r>
      <w:r w:rsidRPr="0035730F">
        <w:t xml:space="preserve"> die Bereiche</w:t>
      </w:r>
      <w:r w:rsidR="00C2292A">
        <w:t xml:space="preserve"> benennt</w:t>
      </w:r>
      <w:r w:rsidRPr="0035730F">
        <w:t>, die praktisch erprobt wurden und die dafür ausgeführten Tätigkeiten in jedem Berufsfeld.</w:t>
      </w:r>
    </w:p>
    <w:p w14:paraId="615EE3A7" w14:textId="77777777" w:rsidR="0035730F" w:rsidRPr="0035730F" w:rsidRDefault="0035730F" w:rsidP="0035730F">
      <w:pPr>
        <w:rPr>
          <w:b/>
        </w:rPr>
      </w:pPr>
    </w:p>
    <w:p w14:paraId="10505B1B" w14:textId="77777777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7 Pflichten der Schule</w:t>
      </w:r>
    </w:p>
    <w:p w14:paraId="75C3E1B0" w14:textId="77777777" w:rsidR="0035730F" w:rsidRPr="0035730F" w:rsidRDefault="0035730F" w:rsidP="0035730F">
      <w:r w:rsidRPr="0035730F">
        <w:t>Die Schule</w:t>
      </w:r>
    </w:p>
    <w:p w14:paraId="76B616B1" w14:textId="126A8281" w:rsidR="0035730F" w:rsidRPr="0021731F" w:rsidRDefault="0035730F" w:rsidP="00EC5403">
      <w:pPr>
        <w:pStyle w:val="Listenabsatz"/>
        <w:numPr>
          <w:ilvl w:val="0"/>
          <w:numId w:val="28"/>
        </w:numPr>
        <w:jc w:val="both"/>
      </w:pPr>
      <w:r w:rsidRPr="0035730F">
        <w:t>führt im 2. Halbjahr der Jahrgangsstufe 7</w:t>
      </w:r>
      <w:r w:rsidR="00E94189">
        <w:t xml:space="preserve">, an Gymnasien in der 8. </w:t>
      </w:r>
      <w:r w:rsidR="00F504A6">
        <w:t>o</w:t>
      </w:r>
      <w:r w:rsidR="00E94189">
        <w:t>der 9. Jahrgangsstufe,</w:t>
      </w:r>
      <w:r w:rsidR="001F2200">
        <w:t xml:space="preserve"> </w:t>
      </w:r>
      <w:r w:rsidRPr="0035730F">
        <w:t>die erforderliche Kompetenzfeststellung durch</w:t>
      </w:r>
      <w:r w:rsidR="006629D9">
        <w:t>,</w:t>
      </w:r>
    </w:p>
    <w:p w14:paraId="42918AF2" w14:textId="030F1361" w:rsidR="0035730F" w:rsidRPr="0035730F" w:rsidRDefault="0035730F" w:rsidP="00EC5403">
      <w:pPr>
        <w:pStyle w:val="Listenabsatz"/>
        <w:numPr>
          <w:ilvl w:val="0"/>
          <w:numId w:val="28"/>
        </w:numPr>
        <w:jc w:val="both"/>
      </w:pPr>
      <w:r w:rsidRPr="0035730F">
        <w:t xml:space="preserve">benennt die schulische Projektleitung für die Organisation und Koordination der </w:t>
      </w:r>
      <w:r w:rsidR="00756BD0">
        <w:t>praxisorientierten BO-Tage</w:t>
      </w:r>
      <w:r w:rsidR="00C2292A">
        <w:t>, welche</w:t>
      </w:r>
      <w:r w:rsidRPr="0035730F">
        <w:t xml:space="preserve"> </w:t>
      </w:r>
      <w:r w:rsidRPr="001B0D43">
        <w:rPr>
          <w:b/>
        </w:rPr>
        <w:t>&lt;Kontaktdaten einfügen&gt;</w:t>
      </w:r>
      <w:r w:rsidR="00C2292A">
        <w:rPr>
          <w:b/>
        </w:rPr>
        <w:t xml:space="preserve"> </w:t>
      </w:r>
      <w:r w:rsidR="00C2292A" w:rsidRPr="006963B1">
        <w:rPr>
          <w:bCs/>
        </w:rPr>
        <w:t>ist</w:t>
      </w:r>
      <w:r w:rsidR="00EA7296">
        <w:t>,</w:t>
      </w:r>
    </w:p>
    <w:p w14:paraId="6D41943D" w14:textId="0C1770FD" w:rsidR="000600BE" w:rsidRDefault="009A554D" w:rsidP="00EC5403">
      <w:pPr>
        <w:pStyle w:val="Listenabsatz"/>
        <w:numPr>
          <w:ilvl w:val="0"/>
          <w:numId w:val="28"/>
        </w:numPr>
        <w:jc w:val="both"/>
      </w:pPr>
      <w:r w:rsidRPr="009A554D">
        <w:t>kann den Träger nach Absprache bei der Vor- und Nachbereitung der praxisorientierten BO-Tage des Berufsorientierungsprogramms (BOP) unterstützen</w:t>
      </w:r>
      <w:r w:rsidR="007C4846">
        <w:t>,</w:t>
      </w:r>
      <w:r w:rsidRPr="009A554D" w:rsidDel="009A554D">
        <w:t xml:space="preserve"> </w:t>
      </w:r>
    </w:p>
    <w:p w14:paraId="75D245A0" w14:textId="3DCC9A20" w:rsidR="0035730F" w:rsidRPr="0035730F" w:rsidRDefault="0035730F" w:rsidP="00EC5403">
      <w:pPr>
        <w:pStyle w:val="Listenabsatz"/>
        <w:numPr>
          <w:ilvl w:val="0"/>
          <w:numId w:val="28"/>
        </w:numPr>
        <w:jc w:val="both"/>
      </w:pPr>
      <w:r w:rsidRPr="0035730F">
        <w:t>nimmt die Empfehlungen aus dem Berufsorientierungsangebot in die jeweiligen individuellen schulischen Förderpläne auf und berücksichtigt sie</w:t>
      </w:r>
      <w:r w:rsidR="00EA7296">
        <w:t>,</w:t>
      </w:r>
    </w:p>
    <w:p w14:paraId="1EC5F573" w14:textId="03A84453" w:rsidR="0035730F" w:rsidRPr="0035730F" w:rsidRDefault="0035730F" w:rsidP="00EC5403">
      <w:pPr>
        <w:pStyle w:val="Listenabsatz"/>
        <w:numPr>
          <w:ilvl w:val="0"/>
          <w:numId w:val="28"/>
        </w:numPr>
        <w:jc w:val="both"/>
      </w:pPr>
      <w:r w:rsidRPr="0035730F">
        <w:t>stellt eine aktive Mitarbeit der Lehrkräfte an der Umsetzung beim Träger sicher, um die Verknüpfung von schulischem und berufspraktischem Lernen zu verbessern</w:t>
      </w:r>
      <w:r w:rsidR="00EA7296">
        <w:t>,</w:t>
      </w:r>
    </w:p>
    <w:p w14:paraId="2B660D07" w14:textId="496BDEE8" w:rsidR="0035730F" w:rsidRPr="0035730F" w:rsidRDefault="0035730F" w:rsidP="00EC5403">
      <w:pPr>
        <w:pStyle w:val="Listenabsatz"/>
        <w:numPr>
          <w:ilvl w:val="0"/>
          <w:numId w:val="28"/>
        </w:numPr>
        <w:jc w:val="both"/>
      </w:pPr>
      <w:r w:rsidRPr="0035730F">
        <w:t xml:space="preserve">stellt dem Träger spätestens vier Wochen vor Beginn der </w:t>
      </w:r>
      <w:r w:rsidR="005E4CE6">
        <w:t>praxisorientierten BO-Tage</w:t>
      </w:r>
    </w:p>
    <w:p w14:paraId="050E8DA1" w14:textId="26060C09" w:rsidR="0035730F" w:rsidRPr="0035730F" w:rsidRDefault="0035730F" w:rsidP="00EC5403">
      <w:pPr>
        <w:numPr>
          <w:ilvl w:val="0"/>
          <w:numId w:val="8"/>
        </w:numPr>
        <w:spacing w:before="0" w:after="0"/>
        <w:ind w:left="1134" w:hanging="425"/>
        <w:contextualSpacing/>
        <w:jc w:val="both"/>
      </w:pPr>
      <w:r w:rsidRPr="0035730F">
        <w:t>eine vom Träger vorgegebene Teilnehmenden-Liste zur Verfügung</w:t>
      </w:r>
      <w:r w:rsidR="00EA7296">
        <w:t>,</w:t>
      </w:r>
    </w:p>
    <w:p w14:paraId="1A5C02ED" w14:textId="32084375" w:rsidR="0035730F" w:rsidRPr="0035730F" w:rsidRDefault="001C515A" w:rsidP="00EC5403">
      <w:pPr>
        <w:numPr>
          <w:ilvl w:val="0"/>
          <w:numId w:val="8"/>
        </w:numPr>
        <w:spacing w:before="0" w:after="0"/>
        <w:ind w:left="1134" w:hanging="425"/>
        <w:contextualSpacing/>
        <w:jc w:val="both"/>
      </w:pPr>
      <w:r>
        <w:t xml:space="preserve">auf Anfrage des Trägers eine allgemeine Übersicht </w:t>
      </w:r>
      <w:r w:rsidR="0035730F" w:rsidRPr="0035730F">
        <w:t xml:space="preserve">der durchgeführten Kompetenzfeststellung als Planungsgrundlage für die </w:t>
      </w:r>
      <w:r w:rsidR="00756BD0">
        <w:t>praxisorientierten BO-Tage</w:t>
      </w:r>
      <w:r w:rsidR="0035730F" w:rsidRPr="0035730F">
        <w:t xml:space="preserve"> zur Verfügung</w:t>
      </w:r>
      <w:r w:rsidR="00EA7296">
        <w:t>,</w:t>
      </w:r>
    </w:p>
    <w:p w14:paraId="3BDFBB2A" w14:textId="53847624" w:rsidR="00145DB1" w:rsidRPr="0070032E" w:rsidRDefault="008B075B" w:rsidP="00EC5403">
      <w:pPr>
        <w:pStyle w:val="Listenabsatz"/>
        <w:numPr>
          <w:ilvl w:val="0"/>
          <w:numId w:val="32"/>
        </w:numPr>
        <w:spacing w:before="0" w:after="0" w:line="276" w:lineRule="auto"/>
        <w:jc w:val="both"/>
      </w:pPr>
      <w:r w:rsidRPr="0070032E">
        <w:lastRenderedPageBreak/>
        <w:t>bestätigt</w:t>
      </w:r>
      <w:r w:rsidR="00145DB1" w:rsidRPr="0070032E">
        <w:t>, dass</w:t>
      </w:r>
    </w:p>
    <w:p w14:paraId="111C1DBA" w14:textId="5F1222DC" w:rsidR="00145DB1" w:rsidRPr="0070032E" w:rsidRDefault="00145DB1" w:rsidP="00EC5403">
      <w:pPr>
        <w:pStyle w:val="Listenabsatz"/>
        <w:numPr>
          <w:ilvl w:val="1"/>
          <w:numId w:val="31"/>
        </w:numPr>
        <w:spacing w:before="0" w:after="0"/>
        <w:ind w:left="1134" w:hanging="425"/>
        <w:jc w:val="both"/>
      </w:pPr>
      <w:r w:rsidRPr="0070032E">
        <w:t xml:space="preserve">die Berufsorientierungsmaßnahme (Potenzialanalyse und </w:t>
      </w:r>
      <w:r w:rsidR="000712CE">
        <w:t>praxisorientierte BO-Tage</w:t>
      </w:r>
      <w:r w:rsidRPr="0070032E">
        <w:t>) sich in das schulische Berufsorientierungskonzept einpasst</w:t>
      </w:r>
      <w:r w:rsidR="00F8616C">
        <w:t>,</w:t>
      </w:r>
    </w:p>
    <w:p w14:paraId="7EAD3418" w14:textId="304AF112" w:rsidR="00145DB1" w:rsidRPr="0070032E" w:rsidRDefault="00145DB1" w:rsidP="00EC5403">
      <w:pPr>
        <w:pStyle w:val="Listenabsatz"/>
        <w:numPr>
          <w:ilvl w:val="1"/>
          <w:numId w:val="31"/>
        </w:numPr>
        <w:spacing w:before="0" w:after="0"/>
        <w:ind w:left="1134" w:hanging="425"/>
        <w:jc w:val="both"/>
      </w:pPr>
      <w:r w:rsidRPr="0070032E">
        <w:t>zur Dokumentation des Berufsorientierungsprozesses ein Dokumentationsinstrument wie beispielsweise der Berufswahlpass</w:t>
      </w:r>
      <w:r w:rsidR="00225232">
        <w:t xml:space="preserve">/die </w:t>
      </w:r>
      <w:proofErr w:type="spellStart"/>
      <w:r w:rsidR="00F8616C">
        <w:t>b</w:t>
      </w:r>
      <w:r w:rsidR="00225232">
        <w:t>erufswahlapp</w:t>
      </w:r>
      <w:proofErr w:type="spellEnd"/>
      <w:r w:rsidRPr="0070032E">
        <w:t xml:space="preserve"> eingesetzt wird</w:t>
      </w:r>
      <w:r w:rsidR="00F8616C">
        <w:t>,</w:t>
      </w:r>
    </w:p>
    <w:p w14:paraId="55B48084" w14:textId="66B51880" w:rsidR="00145DB1" w:rsidRPr="0070032E" w:rsidRDefault="00145DB1" w:rsidP="00EC5403">
      <w:pPr>
        <w:pStyle w:val="Listenabsatz"/>
        <w:numPr>
          <w:ilvl w:val="1"/>
          <w:numId w:val="31"/>
        </w:numPr>
        <w:spacing w:before="0" w:after="0"/>
        <w:ind w:left="1134" w:hanging="425"/>
        <w:jc w:val="both"/>
      </w:pPr>
      <w:r w:rsidRPr="0070032E">
        <w:t>die Ergebnisse der Potenzialanalyse im schulischen Prozess zur individuellen Förderung und die Ergebnisse der Berufsorientierungsmaßnahme insgesamt im weiteren Berufsorientierungsprozess der Jugendlichen genutzt werden, soweit dies datenschutzrechtlich möglich ist</w:t>
      </w:r>
      <w:r w:rsidR="00F8616C">
        <w:t>,</w:t>
      </w:r>
    </w:p>
    <w:p w14:paraId="08B33547" w14:textId="092690BE" w:rsidR="00145DB1" w:rsidRPr="0070032E" w:rsidRDefault="00145DB1" w:rsidP="00EC5403">
      <w:pPr>
        <w:pStyle w:val="Listenabsatz"/>
        <w:numPr>
          <w:ilvl w:val="1"/>
          <w:numId w:val="31"/>
        </w:numPr>
        <w:spacing w:before="0" w:after="0"/>
        <w:ind w:left="1134" w:hanging="425"/>
        <w:jc w:val="both"/>
      </w:pPr>
      <w:r w:rsidRPr="0070032E">
        <w:t>es sich bei</w:t>
      </w:r>
      <w:r w:rsidR="00B77B0B">
        <w:t xml:space="preserve"> der</w:t>
      </w:r>
      <w:r w:rsidRPr="0070032E">
        <w:t xml:space="preserve"> Berufsorientierungsmaßnahme (Potenzialanalyse und </w:t>
      </w:r>
      <w:r w:rsidR="00C81ED1">
        <w:t>praxisorientierte BO-Tage</w:t>
      </w:r>
      <w:r w:rsidRPr="0070032E">
        <w:t>) um eine Schulveranstaltung handelt.</w:t>
      </w:r>
    </w:p>
    <w:p w14:paraId="4DBD7941" w14:textId="77777777" w:rsidR="0035730F" w:rsidRPr="0035730F" w:rsidRDefault="0035730F" w:rsidP="0035730F">
      <w:pPr>
        <w:rPr>
          <w:b/>
        </w:rPr>
      </w:pPr>
    </w:p>
    <w:p w14:paraId="78E189E7" w14:textId="441E3235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8 gemeinsame Pflichten</w:t>
      </w:r>
    </w:p>
    <w:p w14:paraId="7F745435" w14:textId="487FE497" w:rsidR="0035730F" w:rsidRPr="0035730F" w:rsidRDefault="0035730F" w:rsidP="00EC5403">
      <w:pPr>
        <w:pStyle w:val="Listenabsatz"/>
        <w:numPr>
          <w:ilvl w:val="0"/>
          <w:numId w:val="29"/>
        </w:numPr>
        <w:jc w:val="both"/>
      </w:pPr>
      <w:r w:rsidRPr="0035730F">
        <w:t xml:space="preserve">Die Schule und der Träger berichten auf Wunsch der </w:t>
      </w:r>
      <w:proofErr w:type="spellStart"/>
      <w:r w:rsidRPr="0035730F">
        <w:t>OloV</w:t>
      </w:r>
      <w:proofErr w:type="spellEnd"/>
      <w:r w:rsidRPr="0035730F">
        <w:t xml:space="preserve">-Steuerungsgruppe </w:t>
      </w:r>
      <w:r w:rsidR="0021731F">
        <w:t xml:space="preserve">                </w:t>
      </w:r>
      <w:r w:rsidRPr="00705643">
        <w:rPr>
          <w:b/>
        </w:rPr>
        <w:t>&lt;Region einfügen&gt;</w:t>
      </w:r>
      <w:r w:rsidRPr="0035730F">
        <w:t xml:space="preserve"> ggf. gemeinsam über die Durchführung des BOP</w:t>
      </w:r>
      <w:r w:rsidR="00480176">
        <w:t>s</w:t>
      </w:r>
      <w:r w:rsidRPr="0035730F">
        <w:t xml:space="preserve"> und über Entwicklung und Ergebnisse ihrer Arbeit. Hierbei sind nicht die Ergebnisse einzelner Jugendlicher gemeint.</w:t>
      </w:r>
    </w:p>
    <w:p w14:paraId="2CCF67AC" w14:textId="36D8D961" w:rsidR="0035730F" w:rsidRPr="0035730F" w:rsidRDefault="0035730F" w:rsidP="00EC5403">
      <w:pPr>
        <w:pStyle w:val="Listenabsatz"/>
        <w:numPr>
          <w:ilvl w:val="0"/>
          <w:numId w:val="29"/>
        </w:numPr>
        <w:jc w:val="both"/>
      </w:pPr>
      <w:r w:rsidRPr="0035730F">
        <w:t xml:space="preserve">Schule und Träger informieren </w:t>
      </w:r>
      <w:r w:rsidR="00225232" w:rsidRPr="0035730F">
        <w:t xml:space="preserve">auf Anfrage </w:t>
      </w:r>
      <w:r w:rsidRPr="0035730F">
        <w:t>die örtliche Agentur für Arbeit, den Grundsicherungsträger sowie die Jugendhilfe/Jugendberufshilfe und andere lokale Akteure im Übergang Schule Beruf über die Ziele und Durchführung des BOP</w:t>
      </w:r>
      <w:r w:rsidR="00480176">
        <w:t>s</w:t>
      </w:r>
      <w:r w:rsidRPr="0035730F">
        <w:t>.</w:t>
      </w:r>
    </w:p>
    <w:p w14:paraId="2BC8F30C" w14:textId="77777777" w:rsidR="0035730F" w:rsidRPr="0035730F" w:rsidRDefault="0035730F" w:rsidP="0035730F">
      <w:pPr>
        <w:rPr>
          <w:b/>
        </w:rPr>
      </w:pPr>
    </w:p>
    <w:p w14:paraId="5720EABA" w14:textId="77777777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9 Kosten</w:t>
      </w:r>
    </w:p>
    <w:p w14:paraId="24D9B378" w14:textId="71E38EED" w:rsidR="0035730F" w:rsidRPr="0035730F" w:rsidRDefault="0035730F" w:rsidP="00EC5403">
      <w:pPr>
        <w:jc w:val="both"/>
      </w:pPr>
      <w:r w:rsidRPr="0035730F">
        <w:t xml:space="preserve">Die Durchführungskosten der </w:t>
      </w:r>
      <w:r w:rsidR="00F660D2">
        <w:t xml:space="preserve">praxisorientierten BO-Tage </w:t>
      </w:r>
      <w:r w:rsidRPr="0035730F">
        <w:t>beim Träger werden vom B</w:t>
      </w:r>
      <w:r w:rsidR="00C84CF2">
        <w:t>I</w:t>
      </w:r>
      <w:r w:rsidRPr="0035730F">
        <w:t xml:space="preserve">BB entsprechend den in den Fördergrundsätzen genannten Fördersätzen getragen. </w:t>
      </w:r>
    </w:p>
    <w:p w14:paraId="4EC6CA86" w14:textId="4576F878" w:rsidR="0035730F" w:rsidRDefault="0035730F" w:rsidP="0035730F">
      <w:pPr>
        <w:rPr>
          <w:b/>
        </w:rPr>
      </w:pPr>
    </w:p>
    <w:p w14:paraId="00B602C7" w14:textId="5B17A84A" w:rsidR="005D7046" w:rsidRPr="009C7104" w:rsidRDefault="005D7046" w:rsidP="005D7046">
      <w:pPr>
        <w:jc w:val="center"/>
        <w:rPr>
          <w:b/>
          <w:color w:val="FF0000"/>
        </w:rPr>
      </w:pPr>
      <w:r w:rsidRPr="009C7104">
        <w:rPr>
          <w:b/>
          <w:color w:val="FF0000"/>
        </w:rPr>
        <w:t>§ 9.1 Fahrtkosten</w:t>
      </w:r>
    </w:p>
    <w:p w14:paraId="0026E0A0" w14:textId="3A2FAE26" w:rsidR="005D7046" w:rsidRPr="009C7104" w:rsidRDefault="0082435F" w:rsidP="009C7104">
      <w:pPr>
        <w:jc w:val="both"/>
        <w:rPr>
          <w:color w:val="FF0000"/>
        </w:rPr>
      </w:pPr>
      <w:r>
        <w:rPr>
          <w:color w:val="FF0000"/>
        </w:rPr>
        <w:t>Die</w:t>
      </w:r>
      <w:r w:rsidR="00170132" w:rsidRPr="009C7104">
        <w:rPr>
          <w:color w:val="FF0000"/>
        </w:rPr>
        <w:t xml:space="preserve"> </w:t>
      </w:r>
      <w:r w:rsidR="00DD31D2" w:rsidRPr="009C7104">
        <w:rPr>
          <w:color w:val="FF0000"/>
        </w:rPr>
        <w:t xml:space="preserve">Träger </w:t>
      </w:r>
      <w:r>
        <w:rPr>
          <w:color w:val="FF0000"/>
        </w:rPr>
        <w:t xml:space="preserve">erhalten </w:t>
      </w:r>
      <w:r w:rsidR="00DD31D2" w:rsidRPr="009C7104">
        <w:rPr>
          <w:rFonts w:cs="Arial"/>
          <w:color w:val="FF0000"/>
          <w:lang w:eastAsia="de-DE"/>
        </w:rPr>
        <w:t xml:space="preserve">für Jugendliche, deren Anreise von den Kooperationsschulen zum Träger mit öffentlichen Verkehrsmitteln besonders lange dauert, einen Zuschuss in Höhe von </w:t>
      </w:r>
      <w:r w:rsidR="00DD31D2" w:rsidRPr="009C7104">
        <w:rPr>
          <w:rFonts w:cs="Arial"/>
          <w:b/>
          <w:bCs/>
          <w:color w:val="FF0000"/>
          <w:lang w:eastAsia="de-DE"/>
        </w:rPr>
        <w:t xml:space="preserve">25 EUR pro </w:t>
      </w:r>
      <w:r w:rsidR="00E94189">
        <w:rPr>
          <w:rFonts w:cs="Arial"/>
          <w:b/>
          <w:bCs/>
          <w:color w:val="FF0000"/>
          <w:lang w:eastAsia="de-DE"/>
        </w:rPr>
        <w:t>SuS</w:t>
      </w:r>
      <w:r w:rsidR="00DD31D2" w:rsidRPr="009C7104">
        <w:rPr>
          <w:rFonts w:cs="Arial"/>
          <w:color w:val="FF0000"/>
          <w:lang w:eastAsia="de-DE"/>
        </w:rPr>
        <w:t>.</w:t>
      </w:r>
      <w:r w:rsidR="005D7046" w:rsidRPr="009C7104">
        <w:rPr>
          <w:color w:val="FF0000"/>
        </w:rPr>
        <w:t xml:space="preserve"> In der angefügten Anlage</w:t>
      </w:r>
      <w:r w:rsidR="00E94189">
        <w:rPr>
          <w:color w:val="FF0000"/>
        </w:rPr>
        <w:t xml:space="preserve"> 3</w:t>
      </w:r>
      <w:r w:rsidR="005D7046" w:rsidRPr="009C7104">
        <w:rPr>
          <w:color w:val="FF0000"/>
        </w:rPr>
        <w:t xml:space="preserve"> ist über einen Ausdruck des </w:t>
      </w:r>
      <w:r w:rsidR="00A106EC" w:rsidRPr="009C7104">
        <w:rPr>
          <w:color w:val="FF0000"/>
        </w:rPr>
        <w:t>ÖPNV-Anbieters</w:t>
      </w:r>
      <w:r w:rsidR="005D7046" w:rsidRPr="009C7104">
        <w:rPr>
          <w:color w:val="FF0000"/>
        </w:rPr>
        <w:t xml:space="preserve"> dokumentiert, dass </w:t>
      </w:r>
      <w:r w:rsidR="00A106EC" w:rsidRPr="009C7104">
        <w:rPr>
          <w:color w:val="FF0000"/>
        </w:rPr>
        <w:t xml:space="preserve">die Dauer der Fahrtzeit mit öffentlichen Verkehrsmitteln von der Schule zum Durchführungsort der Berufsorientierungstage </w:t>
      </w:r>
      <w:r w:rsidR="00A106EC" w:rsidRPr="009C7104">
        <w:rPr>
          <w:i/>
          <w:color w:val="FF0000"/>
        </w:rPr>
        <w:t>mehr als 60 Minuten</w:t>
      </w:r>
      <w:r w:rsidR="00A106EC" w:rsidRPr="009C7104">
        <w:rPr>
          <w:color w:val="FF0000"/>
        </w:rPr>
        <w:t xml:space="preserve"> beträgt</w:t>
      </w:r>
      <w:r w:rsidR="003C75B9" w:rsidRPr="009C7104">
        <w:rPr>
          <w:color w:val="FF0000"/>
        </w:rPr>
        <w:t xml:space="preserve"> und/oder die Teilnehmenden </w:t>
      </w:r>
      <w:r w:rsidR="003C75B9" w:rsidRPr="009C7104">
        <w:rPr>
          <w:i/>
          <w:color w:val="FF0000"/>
        </w:rPr>
        <w:t xml:space="preserve">mindestens </w:t>
      </w:r>
      <w:proofErr w:type="gramStart"/>
      <w:r w:rsidR="00BF3702" w:rsidRPr="009C7104">
        <w:rPr>
          <w:i/>
          <w:color w:val="FF0000"/>
        </w:rPr>
        <w:t>2</w:t>
      </w:r>
      <w:r w:rsidR="00BF3702">
        <w:rPr>
          <w:i/>
          <w:color w:val="FF0000"/>
        </w:rPr>
        <w:t xml:space="preserve"> Mal</w:t>
      </w:r>
      <w:proofErr w:type="gramEnd"/>
      <w:r w:rsidR="00BF3702" w:rsidRPr="009C7104">
        <w:rPr>
          <w:i/>
          <w:color w:val="FF0000"/>
        </w:rPr>
        <w:t xml:space="preserve"> </w:t>
      </w:r>
      <w:r w:rsidR="003C75B9" w:rsidRPr="009C7104">
        <w:rPr>
          <w:i/>
          <w:color w:val="FF0000"/>
        </w:rPr>
        <w:t xml:space="preserve">umsteigen </w:t>
      </w:r>
      <w:r w:rsidR="003C75B9" w:rsidRPr="009C7104">
        <w:rPr>
          <w:color w:val="FF0000"/>
        </w:rPr>
        <w:t>müssen.</w:t>
      </w:r>
    </w:p>
    <w:p w14:paraId="18D6E846" w14:textId="77777777" w:rsidR="00A106EC" w:rsidRPr="0035730F" w:rsidRDefault="00A106EC" w:rsidP="0035730F">
      <w:pPr>
        <w:rPr>
          <w:b/>
        </w:rPr>
      </w:pPr>
    </w:p>
    <w:p w14:paraId="3B545EE8" w14:textId="32682102" w:rsidR="0035730F" w:rsidRPr="0035730F" w:rsidRDefault="0035730F" w:rsidP="001B0D43">
      <w:pPr>
        <w:jc w:val="center"/>
        <w:rPr>
          <w:b/>
        </w:rPr>
      </w:pPr>
      <w:r w:rsidRPr="0035730F">
        <w:rPr>
          <w:b/>
        </w:rPr>
        <w:t>§ 10 Datenschutz</w:t>
      </w:r>
    </w:p>
    <w:p w14:paraId="2EC9B729" w14:textId="71599A59" w:rsidR="0035730F" w:rsidRPr="0035730F" w:rsidRDefault="009753EB" w:rsidP="00EC5403">
      <w:pPr>
        <w:pStyle w:val="Listenabsatz"/>
        <w:numPr>
          <w:ilvl w:val="0"/>
          <w:numId w:val="30"/>
        </w:numPr>
        <w:jc w:val="both"/>
      </w:pPr>
      <w:r>
        <w:t>Wenn personenbezogene Daten aufgegriffen und ggf. weitergegeben werden, verpflichtet sich d</w:t>
      </w:r>
      <w:r w:rsidR="0035730F" w:rsidRPr="0035730F">
        <w:t>ie Schule als verantwortliche Stelle (§ 3 Abs. 7 Bundesdatenschutzgesetz), vor der Durchführung der Kompetenzfeststellung</w:t>
      </w:r>
      <w:r>
        <w:t xml:space="preserve"> </w:t>
      </w:r>
      <w:r w:rsidR="0035730F" w:rsidRPr="0035730F">
        <w:t>eine Einwilligung</w:t>
      </w:r>
      <w:r>
        <w:t xml:space="preserve"> </w:t>
      </w:r>
      <w:r w:rsidR="0035730F" w:rsidRPr="0035730F">
        <w:t>(§ 4a Bundesdatenschutzgesetz) der Schülerinnen und Schüler sowie deren Eltern zur Weitergabe der Ergebnisse der Kompetenzfeststellung an den BOP-Träger einzuholen.</w:t>
      </w:r>
    </w:p>
    <w:p w14:paraId="0B84614F" w14:textId="283A6EDC" w:rsidR="0035730F" w:rsidRPr="0035730F" w:rsidRDefault="005E4032" w:rsidP="00EC5403">
      <w:pPr>
        <w:pStyle w:val="Listenabsatz"/>
        <w:numPr>
          <w:ilvl w:val="0"/>
          <w:numId w:val="30"/>
        </w:numPr>
        <w:jc w:val="both"/>
      </w:pPr>
      <w:r>
        <w:t>Wenn personenbezogene Daten aufgegriffen und ggf. weitergegeben werden, verpflichtet sich d</w:t>
      </w:r>
      <w:r w:rsidR="0035730F" w:rsidRPr="0035730F">
        <w:t xml:space="preserve">er Träger, die persönlichen Daten und die Ergebnisse der </w:t>
      </w:r>
      <w:r w:rsidR="00756BD0">
        <w:t xml:space="preserve">praxisorientierten BO-Tage </w:t>
      </w:r>
      <w:r w:rsidR="0035730F" w:rsidRPr="0035730F">
        <w:t>nur an die Zuständigen der Schule und den Zuständigen für Berufsorientierungsmaßnahmen (Berufsberatung der Agentur für Arbeit, Berufseinstiegsbegleitung) weiterzugeben. Hierzu wird ebenfalls eine Einverständniserklärung</w:t>
      </w:r>
      <w:r w:rsidR="00F504A6">
        <w:t xml:space="preserve"> der</w:t>
      </w:r>
      <w:r w:rsidR="0035730F" w:rsidRPr="0035730F">
        <w:t xml:space="preserve"> </w:t>
      </w:r>
      <w:r w:rsidR="0021731F" w:rsidRPr="0021731F">
        <w:t>Schülerinnen und Schüler sowie der Erziehungsberechtigten eingeholt.</w:t>
      </w:r>
    </w:p>
    <w:p w14:paraId="40511521" w14:textId="41EF2191" w:rsidR="0035730F" w:rsidRPr="0035730F" w:rsidRDefault="0035730F" w:rsidP="00EC5403">
      <w:pPr>
        <w:jc w:val="both"/>
      </w:pPr>
      <w:r w:rsidRPr="0035730F">
        <w:lastRenderedPageBreak/>
        <w:t xml:space="preserve">Weiterhin ist der Träger verpflichtet, Daten aus der Umsetzung der </w:t>
      </w:r>
      <w:r w:rsidR="00F660D2">
        <w:t xml:space="preserve">praxisorientierten BO-Tage </w:t>
      </w:r>
      <w:r w:rsidRPr="0035730F">
        <w:t>im Rahmen der Evaluierung des BOP</w:t>
      </w:r>
      <w:r w:rsidR="00480176">
        <w:t>s</w:t>
      </w:r>
      <w:r w:rsidRPr="0035730F">
        <w:t xml:space="preserve"> den beauftragten Institutionen zur Verfügung zu stellen.</w:t>
      </w:r>
    </w:p>
    <w:p w14:paraId="01A45A40" w14:textId="4FF0DD15" w:rsidR="0035730F" w:rsidRDefault="0035730F" w:rsidP="0035730F"/>
    <w:p w14:paraId="1926F2C3" w14:textId="77777777" w:rsidR="0035730F" w:rsidRPr="0035730F" w:rsidRDefault="0035730F" w:rsidP="0035730F">
      <w:r w:rsidRPr="0035730F">
        <w:t>Ort, Datum</w:t>
      </w:r>
      <w:bookmarkStart w:id="0" w:name="Text10"/>
    </w:p>
    <w:p w14:paraId="063BEE73" w14:textId="3EEF29EA" w:rsidR="0035730F" w:rsidRDefault="0035730F" w:rsidP="00D5730B">
      <w:pPr>
        <w:spacing w:before="0" w:after="0"/>
      </w:pPr>
    </w:p>
    <w:p w14:paraId="7827CA4D" w14:textId="77777777" w:rsidR="00A7745E" w:rsidRPr="0035730F" w:rsidRDefault="00A7745E" w:rsidP="00D5730B">
      <w:pPr>
        <w:spacing w:before="0" w:after="0"/>
      </w:pPr>
    </w:p>
    <w:p w14:paraId="6AC012BA" w14:textId="7F4A31C8" w:rsidR="0035730F" w:rsidRDefault="0035730F" w:rsidP="00D5730B">
      <w:pPr>
        <w:spacing w:before="0" w:after="0"/>
      </w:pPr>
      <w:r w:rsidRPr="0035730F">
        <w:t>__________________________</w:t>
      </w:r>
      <w:r w:rsidRPr="0035730F">
        <w:tab/>
      </w:r>
      <w:r w:rsidRPr="0035730F">
        <w:tab/>
      </w:r>
      <w:r w:rsidRPr="0035730F">
        <w:tab/>
      </w:r>
      <w:bookmarkEnd w:id="0"/>
      <w:r w:rsidRPr="0035730F">
        <w:t>___________________________</w:t>
      </w:r>
    </w:p>
    <w:p w14:paraId="5C64C170" w14:textId="3FD87034" w:rsidR="006362AF" w:rsidRDefault="006362AF" w:rsidP="00D5730B">
      <w:pPr>
        <w:spacing w:before="0" w:after="0"/>
        <w:rPr>
          <w:u w:val="single"/>
        </w:rPr>
      </w:pPr>
    </w:p>
    <w:p w14:paraId="6D554345" w14:textId="77777777" w:rsidR="006362AF" w:rsidRPr="0035730F" w:rsidRDefault="006362AF" w:rsidP="00D5730B">
      <w:pPr>
        <w:spacing w:before="0" w:after="0"/>
        <w:rPr>
          <w:u w:val="single"/>
        </w:rPr>
      </w:pPr>
    </w:p>
    <w:p w14:paraId="659B49B4" w14:textId="72475B2D" w:rsidR="0035730F" w:rsidRPr="0035730F" w:rsidRDefault="0035730F" w:rsidP="00D5730B">
      <w:pPr>
        <w:spacing w:before="0" w:after="0"/>
      </w:pPr>
      <w:r w:rsidRPr="0035730F">
        <w:t>__________________________</w:t>
      </w:r>
      <w:r w:rsidRPr="0035730F">
        <w:tab/>
      </w:r>
      <w:r w:rsidRPr="0035730F">
        <w:tab/>
      </w:r>
      <w:r w:rsidRPr="0035730F">
        <w:tab/>
      </w:r>
      <w:r w:rsidR="005E4032">
        <w:t>___________________________</w:t>
      </w:r>
    </w:p>
    <w:p w14:paraId="329C416B" w14:textId="079987A2" w:rsidR="003F614D" w:rsidRDefault="0035730F" w:rsidP="002032A6">
      <w:pPr>
        <w:tabs>
          <w:tab w:val="center" w:pos="1560"/>
        </w:tabs>
        <w:spacing w:before="0" w:after="0"/>
      </w:pPr>
      <w:r w:rsidRPr="0035730F">
        <w:t xml:space="preserve">Stempel/Unterschrift &lt;Schulname&gt;    </w:t>
      </w:r>
      <w:r w:rsidRPr="0035730F">
        <w:tab/>
      </w:r>
      <w:r w:rsidRPr="0035730F">
        <w:tab/>
      </w:r>
      <w:r w:rsidR="00D5730B" w:rsidRPr="00F660D2">
        <w:t>Stempel/Unterschrift &lt;Träger&gt;</w:t>
      </w:r>
      <w:bookmarkStart w:id="1" w:name="_Toc488155461"/>
      <w:bookmarkStart w:id="2" w:name="_Toc492023970"/>
      <w:bookmarkEnd w:id="1"/>
      <w:bookmarkEnd w:id="2"/>
    </w:p>
    <w:p w14:paraId="27F5048B" w14:textId="436DEEB5" w:rsidR="00A106EC" w:rsidRDefault="00A106EC" w:rsidP="002032A6">
      <w:pPr>
        <w:tabs>
          <w:tab w:val="center" w:pos="1560"/>
        </w:tabs>
        <w:spacing w:before="0" w:after="0"/>
      </w:pPr>
    </w:p>
    <w:p w14:paraId="6B6B7416" w14:textId="14516422" w:rsidR="00A106EC" w:rsidRDefault="00A106EC" w:rsidP="002032A6">
      <w:pPr>
        <w:tabs>
          <w:tab w:val="center" w:pos="1560"/>
        </w:tabs>
        <w:spacing w:before="0" w:after="0"/>
      </w:pPr>
    </w:p>
    <w:p w14:paraId="117B34CF" w14:textId="3EA5B57A" w:rsidR="00A106EC" w:rsidRDefault="00A106EC" w:rsidP="002032A6">
      <w:pPr>
        <w:tabs>
          <w:tab w:val="center" w:pos="1560"/>
        </w:tabs>
        <w:spacing w:before="0" w:after="0"/>
      </w:pPr>
    </w:p>
    <w:p w14:paraId="762FDFB6" w14:textId="25A63384" w:rsidR="00A106EC" w:rsidRDefault="00A106EC" w:rsidP="002032A6">
      <w:pPr>
        <w:tabs>
          <w:tab w:val="center" w:pos="1560"/>
        </w:tabs>
        <w:spacing w:before="0" w:after="0"/>
      </w:pPr>
    </w:p>
    <w:p w14:paraId="74132618" w14:textId="1DA94A13" w:rsidR="00A106EC" w:rsidRDefault="00A106EC" w:rsidP="002032A6">
      <w:pPr>
        <w:tabs>
          <w:tab w:val="center" w:pos="1560"/>
        </w:tabs>
        <w:spacing w:before="0" w:after="0"/>
      </w:pPr>
    </w:p>
    <w:p w14:paraId="028B8F5A" w14:textId="3F071802" w:rsidR="00A106EC" w:rsidRDefault="00A106EC" w:rsidP="002032A6">
      <w:pPr>
        <w:tabs>
          <w:tab w:val="center" w:pos="1560"/>
        </w:tabs>
        <w:spacing w:before="0" w:after="0"/>
      </w:pPr>
    </w:p>
    <w:p w14:paraId="0E30D3EE" w14:textId="023F1BB8" w:rsidR="00A106EC" w:rsidRDefault="00A106EC" w:rsidP="002032A6">
      <w:pPr>
        <w:tabs>
          <w:tab w:val="center" w:pos="1560"/>
        </w:tabs>
        <w:spacing w:before="0" w:after="0"/>
      </w:pPr>
    </w:p>
    <w:p w14:paraId="4A17158B" w14:textId="72A25C13" w:rsidR="00A106EC" w:rsidRDefault="00A106EC" w:rsidP="002032A6">
      <w:pPr>
        <w:tabs>
          <w:tab w:val="center" w:pos="1560"/>
        </w:tabs>
        <w:spacing w:before="0" w:after="0"/>
      </w:pPr>
    </w:p>
    <w:p w14:paraId="59B328EE" w14:textId="49361F2F" w:rsidR="00A106EC" w:rsidRDefault="00A106EC" w:rsidP="002032A6">
      <w:pPr>
        <w:tabs>
          <w:tab w:val="center" w:pos="1560"/>
        </w:tabs>
        <w:spacing w:before="0" w:after="0"/>
      </w:pPr>
    </w:p>
    <w:p w14:paraId="3C57170E" w14:textId="741C4AC6" w:rsidR="00A106EC" w:rsidRDefault="00A106EC" w:rsidP="002032A6">
      <w:pPr>
        <w:tabs>
          <w:tab w:val="center" w:pos="1560"/>
        </w:tabs>
        <w:spacing w:before="0" w:after="0"/>
      </w:pPr>
    </w:p>
    <w:p w14:paraId="7C6D9433" w14:textId="12DB558D" w:rsidR="00A106EC" w:rsidRDefault="00A106EC" w:rsidP="002032A6">
      <w:pPr>
        <w:tabs>
          <w:tab w:val="center" w:pos="1560"/>
        </w:tabs>
        <w:spacing w:before="0" w:after="0"/>
      </w:pPr>
    </w:p>
    <w:p w14:paraId="036DC0CB" w14:textId="2489D290" w:rsidR="00A106EC" w:rsidRDefault="00A106EC" w:rsidP="002032A6">
      <w:pPr>
        <w:tabs>
          <w:tab w:val="center" w:pos="1560"/>
        </w:tabs>
        <w:spacing w:before="0" w:after="0"/>
      </w:pPr>
    </w:p>
    <w:p w14:paraId="565F953C" w14:textId="2BECFE1B" w:rsidR="00A106EC" w:rsidRDefault="00A106EC" w:rsidP="002032A6">
      <w:pPr>
        <w:tabs>
          <w:tab w:val="center" w:pos="1560"/>
        </w:tabs>
        <w:spacing w:before="0" w:after="0"/>
      </w:pPr>
    </w:p>
    <w:p w14:paraId="3DDD2D72" w14:textId="69254DDF" w:rsidR="00A106EC" w:rsidRDefault="00A106EC" w:rsidP="002032A6">
      <w:pPr>
        <w:tabs>
          <w:tab w:val="center" w:pos="1560"/>
        </w:tabs>
        <w:spacing w:before="0" w:after="0"/>
      </w:pPr>
    </w:p>
    <w:p w14:paraId="57294D96" w14:textId="66924AB5" w:rsidR="00A106EC" w:rsidRDefault="00A106EC" w:rsidP="002032A6">
      <w:pPr>
        <w:tabs>
          <w:tab w:val="center" w:pos="1560"/>
        </w:tabs>
        <w:spacing w:before="0" w:after="0"/>
      </w:pPr>
    </w:p>
    <w:p w14:paraId="1548EC15" w14:textId="29958B71" w:rsidR="00A106EC" w:rsidRDefault="00A106EC" w:rsidP="002032A6">
      <w:pPr>
        <w:tabs>
          <w:tab w:val="center" w:pos="1560"/>
        </w:tabs>
        <w:spacing w:before="0" w:after="0"/>
      </w:pPr>
    </w:p>
    <w:p w14:paraId="69132F29" w14:textId="2005322E" w:rsidR="00A106EC" w:rsidRDefault="00A106EC" w:rsidP="002032A6">
      <w:pPr>
        <w:tabs>
          <w:tab w:val="center" w:pos="1560"/>
        </w:tabs>
        <w:spacing w:before="0" w:after="0"/>
      </w:pPr>
    </w:p>
    <w:p w14:paraId="0262D2FA" w14:textId="24446024" w:rsidR="00A106EC" w:rsidRDefault="00A106EC" w:rsidP="002032A6">
      <w:pPr>
        <w:tabs>
          <w:tab w:val="center" w:pos="1560"/>
        </w:tabs>
        <w:spacing w:before="0" w:after="0"/>
      </w:pPr>
    </w:p>
    <w:p w14:paraId="6E291C12" w14:textId="3A26CAF6" w:rsidR="00A106EC" w:rsidRDefault="00A106EC" w:rsidP="002032A6">
      <w:pPr>
        <w:tabs>
          <w:tab w:val="center" w:pos="1560"/>
        </w:tabs>
        <w:spacing w:before="0" w:after="0"/>
      </w:pPr>
    </w:p>
    <w:p w14:paraId="7D4512E9" w14:textId="5DF362CA" w:rsidR="00A106EC" w:rsidRDefault="00A106EC" w:rsidP="002032A6">
      <w:pPr>
        <w:tabs>
          <w:tab w:val="center" w:pos="1560"/>
        </w:tabs>
        <w:spacing w:before="0" w:after="0"/>
      </w:pPr>
    </w:p>
    <w:p w14:paraId="5D21B9D2" w14:textId="71E29057" w:rsidR="00A106EC" w:rsidRDefault="00A106EC" w:rsidP="002032A6">
      <w:pPr>
        <w:tabs>
          <w:tab w:val="center" w:pos="1560"/>
        </w:tabs>
        <w:spacing w:before="0" w:after="0"/>
      </w:pPr>
    </w:p>
    <w:p w14:paraId="1BC85EC1" w14:textId="70E7E368" w:rsidR="00A106EC" w:rsidRDefault="00A106EC" w:rsidP="002032A6">
      <w:pPr>
        <w:tabs>
          <w:tab w:val="center" w:pos="1560"/>
        </w:tabs>
        <w:spacing w:before="0" w:after="0"/>
      </w:pPr>
    </w:p>
    <w:p w14:paraId="0B0C100F" w14:textId="68D0CBEA" w:rsidR="00A106EC" w:rsidRDefault="00A106EC" w:rsidP="002032A6">
      <w:pPr>
        <w:tabs>
          <w:tab w:val="center" w:pos="1560"/>
        </w:tabs>
        <w:spacing w:before="0" w:after="0"/>
      </w:pPr>
    </w:p>
    <w:p w14:paraId="2D2BC040" w14:textId="027B34D7" w:rsidR="00A106EC" w:rsidRDefault="00A106EC" w:rsidP="002032A6">
      <w:pPr>
        <w:tabs>
          <w:tab w:val="center" w:pos="1560"/>
        </w:tabs>
        <w:spacing w:before="0" w:after="0"/>
      </w:pPr>
    </w:p>
    <w:p w14:paraId="4BA6CA90" w14:textId="58B5C177" w:rsidR="00A106EC" w:rsidRDefault="00A106EC" w:rsidP="002032A6">
      <w:pPr>
        <w:tabs>
          <w:tab w:val="center" w:pos="1560"/>
        </w:tabs>
        <w:spacing w:before="0" w:after="0"/>
      </w:pPr>
    </w:p>
    <w:p w14:paraId="4FCBEA31" w14:textId="5CE42C38" w:rsidR="00A106EC" w:rsidRDefault="00A106EC" w:rsidP="002032A6">
      <w:pPr>
        <w:tabs>
          <w:tab w:val="center" w:pos="1560"/>
        </w:tabs>
        <w:spacing w:before="0" w:after="0"/>
      </w:pPr>
    </w:p>
    <w:p w14:paraId="3881590E" w14:textId="55423976" w:rsidR="00A106EC" w:rsidRDefault="00A106EC" w:rsidP="002032A6">
      <w:pPr>
        <w:tabs>
          <w:tab w:val="center" w:pos="1560"/>
        </w:tabs>
        <w:spacing w:before="0" w:after="0"/>
      </w:pPr>
    </w:p>
    <w:p w14:paraId="68A359BA" w14:textId="5DB62A0E" w:rsidR="00A106EC" w:rsidRDefault="00A106EC" w:rsidP="002032A6">
      <w:pPr>
        <w:tabs>
          <w:tab w:val="center" w:pos="1560"/>
        </w:tabs>
        <w:spacing w:before="0" w:after="0"/>
      </w:pPr>
    </w:p>
    <w:p w14:paraId="30785419" w14:textId="133F03F9" w:rsidR="00A106EC" w:rsidRDefault="00A106EC" w:rsidP="002032A6">
      <w:pPr>
        <w:tabs>
          <w:tab w:val="center" w:pos="1560"/>
        </w:tabs>
        <w:spacing w:before="0" w:after="0"/>
      </w:pPr>
    </w:p>
    <w:p w14:paraId="73882678" w14:textId="4938C094" w:rsidR="00A106EC" w:rsidRDefault="00A106EC" w:rsidP="002032A6">
      <w:pPr>
        <w:tabs>
          <w:tab w:val="center" w:pos="1560"/>
        </w:tabs>
        <w:spacing w:before="0" w:after="0"/>
      </w:pPr>
    </w:p>
    <w:p w14:paraId="2140D8B1" w14:textId="4FC5B97E" w:rsidR="00A106EC" w:rsidRDefault="00A106EC" w:rsidP="002032A6">
      <w:pPr>
        <w:tabs>
          <w:tab w:val="center" w:pos="1560"/>
        </w:tabs>
        <w:spacing w:before="0" w:after="0"/>
      </w:pPr>
    </w:p>
    <w:p w14:paraId="6F6A03A4" w14:textId="511AA7DC" w:rsidR="00A106EC" w:rsidRDefault="00A106EC" w:rsidP="002032A6">
      <w:pPr>
        <w:tabs>
          <w:tab w:val="center" w:pos="1560"/>
        </w:tabs>
        <w:spacing w:before="0" w:after="0"/>
      </w:pPr>
    </w:p>
    <w:p w14:paraId="06A67160" w14:textId="3A582A2B" w:rsidR="00A106EC" w:rsidRDefault="00A106EC" w:rsidP="002032A6">
      <w:pPr>
        <w:tabs>
          <w:tab w:val="center" w:pos="1560"/>
        </w:tabs>
        <w:spacing w:before="0" w:after="0"/>
      </w:pPr>
    </w:p>
    <w:p w14:paraId="63569999" w14:textId="0C4F6497" w:rsidR="00A106EC" w:rsidRDefault="00A106EC" w:rsidP="002032A6">
      <w:pPr>
        <w:tabs>
          <w:tab w:val="center" w:pos="1560"/>
        </w:tabs>
        <w:spacing w:before="0" w:after="0"/>
      </w:pPr>
    </w:p>
    <w:p w14:paraId="5CD2BECF" w14:textId="1BEEEFC1" w:rsidR="00A106EC" w:rsidRDefault="00A106EC" w:rsidP="002032A6">
      <w:pPr>
        <w:tabs>
          <w:tab w:val="center" w:pos="1560"/>
        </w:tabs>
        <w:spacing w:before="0" w:after="0"/>
      </w:pPr>
    </w:p>
    <w:p w14:paraId="38708FD0" w14:textId="5149EA17" w:rsidR="00A106EC" w:rsidRDefault="00A106EC" w:rsidP="002032A6">
      <w:pPr>
        <w:tabs>
          <w:tab w:val="center" w:pos="1560"/>
        </w:tabs>
        <w:spacing w:before="0" w:after="0"/>
      </w:pPr>
    </w:p>
    <w:sectPr w:rsidR="00A106EC" w:rsidSect="004A27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418" w:header="1134" w:footer="851" w:gutter="28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922D" w14:textId="77777777" w:rsidR="007C5908" w:rsidRDefault="007C5908">
      <w:r>
        <w:separator/>
      </w:r>
    </w:p>
  </w:endnote>
  <w:endnote w:type="continuationSeparator" w:id="0">
    <w:p w14:paraId="3DBDDF2E" w14:textId="77777777" w:rsidR="007C5908" w:rsidRDefault="007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ndesSans Regular">
    <w:altName w:val="Bundes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31154"/>
      <w:docPartObj>
        <w:docPartGallery w:val="Page Numbers (Bottom of Page)"/>
        <w:docPartUnique/>
      </w:docPartObj>
    </w:sdtPr>
    <w:sdtEndPr/>
    <w:sdtContent>
      <w:p w14:paraId="2138C6A6" w14:textId="6D644500" w:rsidR="00EA2934" w:rsidRDefault="00EA293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4C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E5FC" w14:textId="54D4C080" w:rsidR="005E7E46" w:rsidRPr="00601C3B" w:rsidRDefault="005E7E46" w:rsidP="00032DCC">
    <w:pPr>
      <w:pStyle w:val="Fuzeile"/>
      <w:spacing w:before="0"/>
      <w:jc w:val="left"/>
    </w:pPr>
  </w:p>
  <w:p w14:paraId="4DE9CE04" w14:textId="1D9146AC" w:rsidR="00032DCC" w:rsidRPr="004C7FFC" w:rsidRDefault="00032DCC" w:rsidP="007B6754">
    <w:pPr>
      <w:pStyle w:val="Fuzeile"/>
      <w:jc w:val="left"/>
    </w:pPr>
    <w:r>
      <w:rPr>
        <w:noProof/>
      </w:rPr>
      <w:drawing>
        <wp:inline distT="0" distB="0" distL="0" distR="0" wp14:anchorId="36BA7ADF" wp14:editId="5454D0A2">
          <wp:extent cx="5400040" cy="721995"/>
          <wp:effectExtent l="0" t="0" r="0" b="1905"/>
          <wp:docPr id="201984208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8420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8F30" w14:textId="77777777" w:rsidR="007C5908" w:rsidRDefault="007C5908">
      <w:pPr>
        <w:pStyle w:val="Fuzeile"/>
        <w:jc w:val="left"/>
        <w:rPr>
          <w:sz w:val="22"/>
        </w:rPr>
      </w:pPr>
      <w:r>
        <w:separator/>
      </w:r>
    </w:p>
  </w:footnote>
  <w:footnote w:type="continuationSeparator" w:id="0">
    <w:p w14:paraId="09EE4C99" w14:textId="77777777" w:rsidR="007C5908" w:rsidRDefault="007C5908">
      <w:r>
        <w:continuationSeparator/>
      </w:r>
    </w:p>
  </w:footnote>
  <w:footnote w:id="1">
    <w:p w14:paraId="24222ED0" w14:textId="6F5D7A28" w:rsidR="00E6224E" w:rsidRDefault="00E6224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Hier ist entsprechend des Trägerangebots auszuwählen</w:t>
      </w:r>
      <w:r w:rsidR="00922C30">
        <w:t xml:space="preserve">. </w:t>
      </w:r>
      <w:r w:rsidR="00536B83">
        <w:t>Die Berufsfelder</w:t>
      </w:r>
      <w:r w:rsidR="00633C23">
        <w:t xml:space="preserve"> </w:t>
      </w:r>
      <w:r w:rsidR="00922C30">
        <w:t xml:space="preserve">müssen aus unterschiedlichen Berufshauptgruppen stammen (vgl. Qualitätsstandards des BMBF zur Durchführung praxisorientierter Tage zur Beruflichen Orientierung (BO-Tage) im Rahmen des Berufsorientierungsprogramms (BOP), Stand: </w:t>
      </w:r>
      <w:r w:rsidR="006629D9">
        <w:t>März</w:t>
      </w:r>
      <w:r w:rsidR="00922C30">
        <w:t xml:space="preserve"> 202</w:t>
      </w:r>
      <w:r w:rsidR="006629D9">
        <w:t>3</w:t>
      </w:r>
      <w:r w:rsidR="00922C30">
        <w:t>, Seite 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30EC" w14:textId="67201D17" w:rsidR="00D93BFF" w:rsidRDefault="00D93B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608F710" wp14:editId="096D29DE">
          <wp:simplePos x="0" y="0"/>
          <wp:positionH relativeFrom="column">
            <wp:posOffset>4106850</wp:posOffset>
          </wp:positionH>
          <wp:positionV relativeFrom="paragraph">
            <wp:posOffset>-468630</wp:posOffset>
          </wp:positionV>
          <wp:extent cx="1447200" cy="684000"/>
          <wp:effectExtent l="0" t="0" r="635" b="1905"/>
          <wp:wrapTight wrapText="bothSides">
            <wp:wrapPolygon edited="0">
              <wp:start x="0" y="0"/>
              <wp:lineTo x="0" y="21058"/>
              <wp:lineTo x="21325" y="21058"/>
              <wp:lineTo x="213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olov_logo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544"/>
    </w:tblGrid>
    <w:tr w:rsidR="004A27A5" w14:paraId="25FE56F2" w14:textId="77777777" w:rsidTr="00C41592">
      <w:trPr>
        <w:jc w:val="center"/>
      </w:trPr>
      <w:tc>
        <w:tcPr>
          <w:tcW w:w="3085" w:type="dxa"/>
        </w:tcPr>
        <w:p w14:paraId="0897AA94" w14:textId="7FAA529A" w:rsidR="004A27A5" w:rsidRDefault="004A27A5" w:rsidP="007F47EA">
          <w:pPr>
            <w:rPr>
              <w:noProof/>
            </w:rPr>
          </w:pPr>
        </w:p>
        <w:p w14:paraId="3D77A172" w14:textId="4089E069" w:rsidR="004A27A5" w:rsidRDefault="004A27A5" w:rsidP="007F47EA">
          <w:pPr>
            <w:rPr>
              <w:noProof/>
            </w:rPr>
          </w:pPr>
          <w:r>
            <w:rPr>
              <w:noProof/>
            </w:rPr>
            <w:t xml:space="preserve">Trägerlogo </w:t>
          </w:r>
          <w:r>
            <w:rPr>
              <w:noProof/>
            </w:rPr>
            <w:br/>
            <w:t>einfügen</w:t>
          </w:r>
        </w:p>
        <w:p w14:paraId="3179564D" w14:textId="77777777" w:rsidR="004A27A5" w:rsidRDefault="004A27A5" w:rsidP="007F47EA">
          <w:pPr>
            <w:rPr>
              <w:noProof/>
            </w:rPr>
          </w:pPr>
        </w:p>
      </w:tc>
      <w:tc>
        <w:tcPr>
          <w:tcW w:w="2977" w:type="dxa"/>
        </w:tcPr>
        <w:p w14:paraId="2E0D8F70" w14:textId="383F7F60" w:rsidR="004A27A5" w:rsidRDefault="004A27A5" w:rsidP="007F47EA">
          <w:pPr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4624" behindDoc="0" locked="0" layoutInCell="1" allowOverlap="1" wp14:anchorId="77065166" wp14:editId="639D1123">
                <wp:simplePos x="0" y="0"/>
                <wp:positionH relativeFrom="column">
                  <wp:posOffset>-62865</wp:posOffset>
                </wp:positionH>
                <wp:positionV relativeFrom="paragraph">
                  <wp:posOffset>140335</wp:posOffset>
                </wp:positionV>
                <wp:extent cx="1522800" cy="723600"/>
                <wp:effectExtent l="0" t="0" r="1270" b="635"/>
                <wp:wrapNone/>
                <wp:docPr id="22" name="Grafik 22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16F0912E" w14:textId="27CE3D2C" w:rsidR="004A27A5" w:rsidRDefault="004A27A5" w:rsidP="007F47EA">
          <w:pPr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2576" behindDoc="0" locked="0" layoutInCell="1" allowOverlap="1" wp14:anchorId="0E685599" wp14:editId="1BA74F5F">
                <wp:simplePos x="0" y="0"/>
                <wp:positionH relativeFrom="column">
                  <wp:posOffset>9540</wp:posOffset>
                </wp:positionH>
                <wp:positionV relativeFrom="paragraph">
                  <wp:posOffset>97114</wp:posOffset>
                </wp:positionV>
                <wp:extent cx="2216785" cy="791845"/>
                <wp:effectExtent l="0" t="0" r="0" b="8255"/>
                <wp:wrapNone/>
                <wp:docPr id="305189" name="Grafik 305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P_11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78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B9F9DB" w14:textId="77777777" w:rsidR="001C6D82" w:rsidRDefault="001C6D82" w:rsidP="00C41592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4B"/>
    <w:multiLevelType w:val="hybridMultilevel"/>
    <w:tmpl w:val="A7E0CC76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73B"/>
    <w:multiLevelType w:val="hybridMultilevel"/>
    <w:tmpl w:val="28CA15AC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F7B"/>
    <w:multiLevelType w:val="hybridMultilevel"/>
    <w:tmpl w:val="57C6E3AE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707"/>
    <w:multiLevelType w:val="hybridMultilevel"/>
    <w:tmpl w:val="2D74F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4C48"/>
    <w:multiLevelType w:val="hybridMultilevel"/>
    <w:tmpl w:val="C5D2BF78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2239"/>
    <w:multiLevelType w:val="hybridMultilevel"/>
    <w:tmpl w:val="67AA64B6"/>
    <w:lvl w:ilvl="0" w:tplc="794CB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23477"/>
    <w:multiLevelType w:val="hybridMultilevel"/>
    <w:tmpl w:val="0D221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23AC9"/>
    <w:multiLevelType w:val="hybridMultilevel"/>
    <w:tmpl w:val="DA0471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61FE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6943E3"/>
    <w:multiLevelType w:val="hybridMultilevel"/>
    <w:tmpl w:val="5B2C0C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111C0"/>
    <w:multiLevelType w:val="multilevel"/>
    <w:tmpl w:val="8D269004"/>
    <w:lvl w:ilvl="0">
      <w:start w:val="1"/>
      <w:numFmt w:val="decimal"/>
      <w:pStyle w:val="Aufzhlung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549D6"/>
    <w:multiLevelType w:val="hybridMultilevel"/>
    <w:tmpl w:val="B1A0F81A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844DC"/>
    <w:multiLevelType w:val="hybridMultilevel"/>
    <w:tmpl w:val="BC54829E"/>
    <w:lvl w:ilvl="0" w:tplc="3CCA9AA6">
      <w:start w:val="1"/>
      <w:numFmt w:val="bullet"/>
      <w:pStyle w:val="Aufzhlung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3F8C"/>
    <w:multiLevelType w:val="hybridMultilevel"/>
    <w:tmpl w:val="501CD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7F6A"/>
    <w:multiLevelType w:val="hybridMultilevel"/>
    <w:tmpl w:val="03C629F8"/>
    <w:lvl w:ilvl="0" w:tplc="4B80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B1E78"/>
    <w:multiLevelType w:val="hybridMultilevel"/>
    <w:tmpl w:val="0F023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986"/>
    <w:multiLevelType w:val="hybridMultilevel"/>
    <w:tmpl w:val="03B21C76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7E7E"/>
    <w:multiLevelType w:val="hybridMultilevel"/>
    <w:tmpl w:val="F7D43414"/>
    <w:lvl w:ilvl="0" w:tplc="4B84645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C6BEC"/>
    <w:multiLevelType w:val="hybridMultilevel"/>
    <w:tmpl w:val="186C5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D767D"/>
    <w:multiLevelType w:val="singleLevel"/>
    <w:tmpl w:val="29285492"/>
    <w:lvl w:ilvl="0">
      <w:numFmt w:val="bullet"/>
      <w:pStyle w:val="AufzhlungSpiegelstrich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0" w15:restartNumberingAfterBreak="0">
    <w:nsid w:val="545C256A"/>
    <w:multiLevelType w:val="hybridMultilevel"/>
    <w:tmpl w:val="28B29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C745B"/>
    <w:multiLevelType w:val="hybridMultilevel"/>
    <w:tmpl w:val="39A4ABEE"/>
    <w:lvl w:ilvl="0" w:tplc="6FCC888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8A5269"/>
    <w:multiLevelType w:val="hybridMultilevel"/>
    <w:tmpl w:val="A4CA41D2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159"/>
    <w:multiLevelType w:val="hybridMultilevel"/>
    <w:tmpl w:val="8F1CAAB0"/>
    <w:lvl w:ilvl="0" w:tplc="4B80C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5E98"/>
    <w:multiLevelType w:val="hybridMultilevel"/>
    <w:tmpl w:val="49A24D2A"/>
    <w:lvl w:ilvl="0" w:tplc="85326A0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6DC3"/>
    <w:multiLevelType w:val="hybridMultilevel"/>
    <w:tmpl w:val="49EC38A4"/>
    <w:lvl w:ilvl="0" w:tplc="422A96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1017E"/>
    <w:multiLevelType w:val="hybridMultilevel"/>
    <w:tmpl w:val="E93C6B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66038"/>
    <w:multiLevelType w:val="multilevel"/>
    <w:tmpl w:val="B3DEE5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2F0D8C"/>
    <w:multiLevelType w:val="hybridMultilevel"/>
    <w:tmpl w:val="B5749E76"/>
    <w:lvl w:ilvl="0" w:tplc="30D841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06DD"/>
    <w:multiLevelType w:val="hybridMultilevel"/>
    <w:tmpl w:val="66C618B8"/>
    <w:lvl w:ilvl="0" w:tplc="75C0AEC2">
      <w:start w:val="1"/>
      <w:numFmt w:val="bullet"/>
      <w:pStyle w:val="Tabellentex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226C2"/>
    <w:multiLevelType w:val="hybridMultilevel"/>
    <w:tmpl w:val="014647BE"/>
    <w:lvl w:ilvl="0" w:tplc="787C9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C23E7"/>
    <w:multiLevelType w:val="hybridMultilevel"/>
    <w:tmpl w:val="FC46A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A5E3A"/>
    <w:multiLevelType w:val="hybridMultilevel"/>
    <w:tmpl w:val="A9745EBE"/>
    <w:lvl w:ilvl="0" w:tplc="4B80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72328">
    <w:abstractNumId w:val="19"/>
  </w:num>
  <w:num w:numId="2" w16cid:durableId="980497470">
    <w:abstractNumId w:val="27"/>
  </w:num>
  <w:num w:numId="3" w16cid:durableId="900285925">
    <w:abstractNumId w:val="12"/>
  </w:num>
  <w:num w:numId="4" w16cid:durableId="996542744">
    <w:abstractNumId w:val="10"/>
  </w:num>
  <w:num w:numId="5" w16cid:durableId="1108814498">
    <w:abstractNumId w:val="29"/>
  </w:num>
  <w:num w:numId="6" w16cid:durableId="1536430470">
    <w:abstractNumId w:val="32"/>
  </w:num>
  <w:num w:numId="7" w16cid:durableId="657003719">
    <w:abstractNumId w:val="11"/>
  </w:num>
  <w:num w:numId="8" w16cid:durableId="1891722974">
    <w:abstractNumId w:val="14"/>
  </w:num>
  <w:num w:numId="9" w16cid:durableId="1437020598">
    <w:abstractNumId w:val="21"/>
  </w:num>
  <w:num w:numId="10" w16cid:durableId="855653683">
    <w:abstractNumId w:val="23"/>
  </w:num>
  <w:num w:numId="11" w16cid:durableId="1390685002">
    <w:abstractNumId w:val="5"/>
  </w:num>
  <w:num w:numId="12" w16cid:durableId="172766329">
    <w:abstractNumId w:val="9"/>
  </w:num>
  <w:num w:numId="13" w16cid:durableId="507788148">
    <w:abstractNumId w:val="15"/>
  </w:num>
  <w:num w:numId="14" w16cid:durableId="1758860774">
    <w:abstractNumId w:val="20"/>
  </w:num>
  <w:num w:numId="15" w16cid:durableId="1531530414">
    <w:abstractNumId w:val="13"/>
  </w:num>
  <w:num w:numId="16" w16cid:durableId="265503112">
    <w:abstractNumId w:val="31"/>
  </w:num>
  <w:num w:numId="17" w16cid:durableId="1221752133">
    <w:abstractNumId w:val="3"/>
  </w:num>
  <w:num w:numId="18" w16cid:durableId="439842089">
    <w:abstractNumId w:val="6"/>
  </w:num>
  <w:num w:numId="19" w16cid:durableId="337780313">
    <w:abstractNumId w:val="18"/>
  </w:num>
  <w:num w:numId="20" w16cid:durableId="139545747">
    <w:abstractNumId w:val="26"/>
  </w:num>
  <w:num w:numId="21" w16cid:durableId="1490095152">
    <w:abstractNumId w:val="25"/>
  </w:num>
  <w:num w:numId="22" w16cid:durableId="963846961">
    <w:abstractNumId w:val="11"/>
  </w:num>
  <w:num w:numId="23" w16cid:durableId="1776822845">
    <w:abstractNumId w:val="7"/>
  </w:num>
  <w:num w:numId="24" w16cid:durableId="51388512">
    <w:abstractNumId w:val="30"/>
  </w:num>
  <w:num w:numId="25" w16cid:durableId="609898035">
    <w:abstractNumId w:val="22"/>
  </w:num>
  <w:num w:numId="26" w16cid:durableId="1733693290">
    <w:abstractNumId w:val="2"/>
  </w:num>
  <w:num w:numId="27" w16cid:durableId="1356810240">
    <w:abstractNumId w:val="4"/>
  </w:num>
  <w:num w:numId="28" w16cid:durableId="1088307767">
    <w:abstractNumId w:val="1"/>
  </w:num>
  <w:num w:numId="29" w16cid:durableId="1723678751">
    <w:abstractNumId w:val="0"/>
  </w:num>
  <w:num w:numId="30" w16cid:durableId="1134834691">
    <w:abstractNumId w:val="16"/>
  </w:num>
  <w:num w:numId="31" w16cid:durableId="1387531007">
    <w:abstractNumId w:val="8"/>
  </w:num>
  <w:num w:numId="32" w16cid:durableId="286857344">
    <w:abstractNumId w:val="28"/>
  </w:num>
  <w:num w:numId="33" w16cid:durableId="1589190334">
    <w:abstractNumId w:val="21"/>
  </w:num>
  <w:num w:numId="34" w16cid:durableId="533815220">
    <w:abstractNumId w:val="17"/>
  </w:num>
  <w:num w:numId="35" w16cid:durableId="1550607692">
    <w:abstractNumId w:val="17"/>
    <w:lvlOverride w:ilvl="0">
      <w:startOverride w:val="1"/>
    </w:lvlOverride>
  </w:num>
  <w:num w:numId="36" w16cid:durableId="150373776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stroke weight="4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6"/>
    <w:rsid w:val="0000202C"/>
    <w:rsid w:val="00002184"/>
    <w:rsid w:val="000029A5"/>
    <w:rsid w:val="00004CE9"/>
    <w:rsid w:val="000051D0"/>
    <w:rsid w:val="00007569"/>
    <w:rsid w:val="00007B37"/>
    <w:rsid w:val="000119E3"/>
    <w:rsid w:val="00011C1B"/>
    <w:rsid w:val="00012990"/>
    <w:rsid w:val="00015B8F"/>
    <w:rsid w:val="00016422"/>
    <w:rsid w:val="000169A8"/>
    <w:rsid w:val="000179DE"/>
    <w:rsid w:val="00017B9E"/>
    <w:rsid w:val="00017C49"/>
    <w:rsid w:val="000205C3"/>
    <w:rsid w:val="00022654"/>
    <w:rsid w:val="00025A8A"/>
    <w:rsid w:val="0002673C"/>
    <w:rsid w:val="0002770C"/>
    <w:rsid w:val="00030AFF"/>
    <w:rsid w:val="000328F3"/>
    <w:rsid w:val="00032DCC"/>
    <w:rsid w:val="00033F85"/>
    <w:rsid w:val="00035C8F"/>
    <w:rsid w:val="00036C1F"/>
    <w:rsid w:val="00040C04"/>
    <w:rsid w:val="00043012"/>
    <w:rsid w:val="00046849"/>
    <w:rsid w:val="0005032D"/>
    <w:rsid w:val="00050FBB"/>
    <w:rsid w:val="00052517"/>
    <w:rsid w:val="0005370F"/>
    <w:rsid w:val="000542DA"/>
    <w:rsid w:val="00054793"/>
    <w:rsid w:val="00054BAB"/>
    <w:rsid w:val="000600BE"/>
    <w:rsid w:val="000626A1"/>
    <w:rsid w:val="000626E6"/>
    <w:rsid w:val="00063BCE"/>
    <w:rsid w:val="00064299"/>
    <w:rsid w:val="00065250"/>
    <w:rsid w:val="000663C7"/>
    <w:rsid w:val="00070691"/>
    <w:rsid w:val="00070B00"/>
    <w:rsid w:val="000712CE"/>
    <w:rsid w:val="00072FC6"/>
    <w:rsid w:val="00073CE5"/>
    <w:rsid w:val="00076D10"/>
    <w:rsid w:val="00083F20"/>
    <w:rsid w:val="00086B2B"/>
    <w:rsid w:val="0009121E"/>
    <w:rsid w:val="00091381"/>
    <w:rsid w:val="000A2A6C"/>
    <w:rsid w:val="000A4D69"/>
    <w:rsid w:val="000B052C"/>
    <w:rsid w:val="000B1C03"/>
    <w:rsid w:val="000B52C4"/>
    <w:rsid w:val="000B55C9"/>
    <w:rsid w:val="000C0F26"/>
    <w:rsid w:val="000C26E1"/>
    <w:rsid w:val="000C434A"/>
    <w:rsid w:val="000D2D77"/>
    <w:rsid w:val="000D644B"/>
    <w:rsid w:val="000E05BD"/>
    <w:rsid w:val="000E0736"/>
    <w:rsid w:val="000E15E7"/>
    <w:rsid w:val="000E1FB9"/>
    <w:rsid w:val="000F1784"/>
    <w:rsid w:val="000F17C5"/>
    <w:rsid w:val="000F1A34"/>
    <w:rsid w:val="000F2D68"/>
    <w:rsid w:val="000F6095"/>
    <w:rsid w:val="001003D0"/>
    <w:rsid w:val="00101FE1"/>
    <w:rsid w:val="00103659"/>
    <w:rsid w:val="001052C1"/>
    <w:rsid w:val="001104C7"/>
    <w:rsid w:val="001106BF"/>
    <w:rsid w:val="001114A0"/>
    <w:rsid w:val="00111F8F"/>
    <w:rsid w:val="00112446"/>
    <w:rsid w:val="0011398E"/>
    <w:rsid w:val="00114205"/>
    <w:rsid w:val="00115FD5"/>
    <w:rsid w:val="00116066"/>
    <w:rsid w:val="00116C97"/>
    <w:rsid w:val="00117245"/>
    <w:rsid w:val="00121629"/>
    <w:rsid w:val="00121BB3"/>
    <w:rsid w:val="001226A5"/>
    <w:rsid w:val="001247D8"/>
    <w:rsid w:val="00124918"/>
    <w:rsid w:val="00125E6A"/>
    <w:rsid w:val="001264A4"/>
    <w:rsid w:val="001327E0"/>
    <w:rsid w:val="001335DF"/>
    <w:rsid w:val="00133785"/>
    <w:rsid w:val="00133FA5"/>
    <w:rsid w:val="00134331"/>
    <w:rsid w:val="00135C4B"/>
    <w:rsid w:val="00135C52"/>
    <w:rsid w:val="00135FDE"/>
    <w:rsid w:val="001377EA"/>
    <w:rsid w:val="001413AA"/>
    <w:rsid w:val="00143939"/>
    <w:rsid w:val="00145DB1"/>
    <w:rsid w:val="001508F3"/>
    <w:rsid w:val="00150E08"/>
    <w:rsid w:val="0015120E"/>
    <w:rsid w:val="00151B51"/>
    <w:rsid w:val="00152B4E"/>
    <w:rsid w:val="00153596"/>
    <w:rsid w:val="00153E23"/>
    <w:rsid w:val="001561EF"/>
    <w:rsid w:val="001572D7"/>
    <w:rsid w:val="001631BE"/>
    <w:rsid w:val="00164862"/>
    <w:rsid w:val="00165A7E"/>
    <w:rsid w:val="001674CC"/>
    <w:rsid w:val="00167E3D"/>
    <w:rsid w:val="00170132"/>
    <w:rsid w:val="001705A4"/>
    <w:rsid w:val="00171FE0"/>
    <w:rsid w:val="001731F8"/>
    <w:rsid w:val="00174066"/>
    <w:rsid w:val="00177919"/>
    <w:rsid w:val="00181191"/>
    <w:rsid w:val="00181F28"/>
    <w:rsid w:val="00183997"/>
    <w:rsid w:val="00184DB3"/>
    <w:rsid w:val="00185F30"/>
    <w:rsid w:val="001921C1"/>
    <w:rsid w:val="0019324E"/>
    <w:rsid w:val="0019343E"/>
    <w:rsid w:val="00194C8E"/>
    <w:rsid w:val="00194DA9"/>
    <w:rsid w:val="00195705"/>
    <w:rsid w:val="00196C03"/>
    <w:rsid w:val="001A0682"/>
    <w:rsid w:val="001A0AA7"/>
    <w:rsid w:val="001A0C92"/>
    <w:rsid w:val="001A2584"/>
    <w:rsid w:val="001A380B"/>
    <w:rsid w:val="001A495D"/>
    <w:rsid w:val="001A53D5"/>
    <w:rsid w:val="001A5498"/>
    <w:rsid w:val="001A7491"/>
    <w:rsid w:val="001A7DBD"/>
    <w:rsid w:val="001B002F"/>
    <w:rsid w:val="001B0D43"/>
    <w:rsid w:val="001B3BFB"/>
    <w:rsid w:val="001B4226"/>
    <w:rsid w:val="001B59B7"/>
    <w:rsid w:val="001B7D6F"/>
    <w:rsid w:val="001B7F76"/>
    <w:rsid w:val="001C323E"/>
    <w:rsid w:val="001C3F7E"/>
    <w:rsid w:val="001C515A"/>
    <w:rsid w:val="001C5DB5"/>
    <w:rsid w:val="001C6D82"/>
    <w:rsid w:val="001D0EA5"/>
    <w:rsid w:val="001D2741"/>
    <w:rsid w:val="001D4C26"/>
    <w:rsid w:val="001D7D39"/>
    <w:rsid w:val="001E3286"/>
    <w:rsid w:val="001E3582"/>
    <w:rsid w:val="001E3E73"/>
    <w:rsid w:val="001E4CD4"/>
    <w:rsid w:val="001E6CA3"/>
    <w:rsid w:val="001E6FCE"/>
    <w:rsid w:val="001F2200"/>
    <w:rsid w:val="001F27F8"/>
    <w:rsid w:val="001F5FC2"/>
    <w:rsid w:val="001F68BC"/>
    <w:rsid w:val="001F694F"/>
    <w:rsid w:val="001F69FA"/>
    <w:rsid w:val="001F7E12"/>
    <w:rsid w:val="002032A6"/>
    <w:rsid w:val="002078DF"/>
    <w:rsid w:val="002111F7"/>
    <w:rsid w:val="002114C8"/>
    <w:rsid w:val="0021253A"/>
    <w:rsid w:val="00213118"/>
    <w:rsid w:val="00213654"/>
    <w:rsid w:val="00214CFC"/>
    <w:rsid w:val="002153A7"/>
    <w:rsid w:val="00215B28"/>
    <w:rsid w:val="00215F03"/>
    <w:rsid w:val="00216E3D"/>
    <w:rsid w:val="0021731F"/>
    <w:rsid w:val="0022182C"/>
    <w:rsid w:val="00222018"/>
    <w:rsid w:val="00222F66"/>
    <w:rsid w:val="002251B1"/>
    <w:rsid w:val="00225232"/>
    <w:rsid w:val="0023150F"/>
    <w:rsid w:val="002332D2"/>
    <w:rsid w:val="00233489"/>
    <w:rsid w:val="00233746"/>
    <w:rsid w:val="00233762"/>
    <w:rsid w:val="0023527C"/>
    <w:rsid w:val="00236750"/>
    <w:rsid w:val="002369DC"/>
    <w:rsid w:val="00236B87"/>
    <w:rsid w:val="0023712F"/>
    <w:rsid w:val="00240D82"/>
    <w:rsid w:val="00243B87"/>
    <w:rsid w:val="00243D87"/>
    <w:rsid w:val="002473FB"/>
    <w:rsid w:val="00251263"/>
    <w:rsid w:val="002516A0"/>
    <w:rsid w:val="00252FCD"/>
    <w:rsid w:val="00253405"/>
    <w:rsid w:val="0025424A"/>
    <w:rsid w:val="00255276"/>
    <w:rsid w:val="00260995"/>
    <w:rsid w:val="00261C09"/>
    <w:rsid w:val="00263E10"/>
    <w:rsid w:val="00264C24"/>
    <w:rsid w:val="00264FB4"/>
    <w:rsid w:val="002650E3"/>
    <w:rsid w:val="002650F0"/>
    <w:rsid w:val="002653DD"/>
    <w:rsid w:val="00267FA7"/>
    <w:rsid w:val="00271F8F"/>
    <w:rsid w:val="00272822"/>
    <w:rsid w:val="00273E11"/>
    <w:rsid w:val="002743D0"/>
    <w:rsid w:val="002756BD"/>
    <w:rsid w:val="002813A6"/>
    <w:rsid w:val="00281590"/>
    <w:rsid w:val="0028166A"/>
    <w:rsid w:val="0028192E"/>
    <w:rsid w:val="002828A7"/>
    <w:rsid w:val="00283712"/>
    <w:rsid w:val="00283949"/>
    <w:rsid w:val="002847D4"/>
    <w:rsid w:val="00286DEB"/>
    <w:rsid w:val="00286FE7"/>
    <w:rsid w:val="00287B42"/>
    <w:rsid w:val="00290810"/>
    <w:rsid w:val="00290F51"/>
    <w:rsid w:val="00292360"/>
    <w:rsid w:val="00292A29"/>
    <w:rsid w:val="0029321A"/>
    <w:rsid w:val="00293A01"/>
    <w:rsid w:val="00293C02"/>
    <w:rsid w:val="0029451E"/>
    <w:rsid w:val="00297678"/>
    <w:rsid w:val="002A0127"/>
    <w:rsid w:val="002A3A72"/>
    <w:rsid w:val="002A3A9D"/>
    <w:rsid w:val="002A4265"/>
    <w:rsid w:val="002B0BA9"/>
    <w:rsid w:val="002B1A88"/>
    <w:rsid w:val="002B3548"/>
    <w:rsid w:val="002B46F0"/>
    <w:rsid w:val="002B6969"/>
    <w:rsid w:val="002B6DF7"/>
    <w:rsid w:val="002B7401"/>
    <w:rsid w:val="002B7896"/>
    <w:rsid w:val="002C01DC"/>
    <w:rsid w:val="002C067B"/>
    <w:rsid w:val="002C39A4"/>
    <w:rsid w:val="002D171F"/>
    <w:rsid w:val="002D2440"/>
    <w:rsid w:val="002D57F9"/>
    <w:rsid w:val="002D7212"/>
    <w:rsid w:val="002D7CF8"/>
    <w:rsid w:val="002E1AF6"/>
    <w:rsid w:val="002E3725"/>
    <w:rsid w:val="002E59ED"/>
    <w:rsid w:val="002E73D3"/>
    <w:rsid w:val="002F05AB"/>
    <w:rsid w:val="002F0C2E"/>
    <w:rsid w:val="002F21E4"/>
    <w:rsid w:val="002F2394"/>
    <w:rsid w:val="002F37A4"/>
    <w:rsid w:val="0030059E"/>
    <w:rsid w:val="00301051"/>
    <w:rsid w:val="00304116"/>
    <w:rsid w:val="003042EA"/>
    <w:rsid w:val="00307CD8"/>
    <w:rsid w:val="00311202"/>
    <w:rsid w:val="003144D9"/>
    <w:rsid w:val="003147D9"/>
    <w:rsid w:val="00314B83"/>
    <w:rsid w:val="003156A0"/>
    <w:rsid w:val="0031588E"/>
    <w:rsid w:val="0032048D"/>
    <w:rsid w:val="003243BA"/>
    <w:rsid w:val="0032514C"/>
    <w:rsid w:val="00327322"/>
    <w:rsid w:val="00330209"/>
    <w:rsid w:val="0033083B"/>
    <w:rsid w:val="00330E82"/>
    <w:rsid w:val="003321A0"/>
    <w:rsid w:val="00332A46"/>
    <w:rsid w:val="00335B22"/>
    <w:rsid w:val="00336D89"/>
    <w:rsid w:val="0033707F"/>
    <w:rsid w:val="00337767"/>
    <w:rsid w:val="00342B5B"/>
    <w:rsid w:val="00343132"/>
    <w:rsid w:val="00345148"/>
    <w:rsid w:val="003459D4"/>
    <w:rsid w:val="00347CFC"/>
    <w:rsid w:val="00352305"/>
    <w:rsid w:val="00352B2B"/>
    <w:rsid w:val="003539C1"/>
    <w:rsid w:val="0035730F"/>
    <w:rsid w:val="00357317"/>
    <w:rsid w:val="00357916"/>
    <w:rsid w:val="00357BB0"/>
    <w:rsid w:val="00357CBB"/>
    <w:rsid w:val="00360E13"/>
    <w:rsid w:val="00361255"/>
    <w:rsid w:val="00362721"/>
    <w:rsid w:val="003666A1"/>
    <w:rsid w:val="00370E35"/>
    <w:rsid w:val="0037569D"/>
    <w:rsid w:val="00375A92"/>
    <w:rsid w:val="00376294"/>
    <w:rsid w:val="00377506"/>
    <w:rsid w:val="00381EB0"/>
    <w:rsid w:val="00382086"/>
    <w:rsid w:val="00382271"/>
    <w:rsid w:val="00383B1F"/>
    <w:rsid w:val="00383C0A"/>
    <w:rsid w:val="0038517C"/>
    <w:rsid w:val="0038694C"/>
    <w:rsid w:val="0038729B"/>
    <w:rsid w:val="0038752B"/>
    <w:rsid w:val="00393360"/>
    <w:rsid w:val="0039570A"/>
    <w:rsid w:val="003A2B48"/>
    <w:rsid w:val="003A41C6"/>
    <w:rsid w:val="003A42C5"/>
    <w:rsid w:val="003A4B46"/>
    <w:rsid w:val="003A5750"/>
    <w:rsid w:val="003B13E3"/>
    <w:rsid w:val="003B36F1"/>
    <w:rsid w:val="003B639A"/>
    <w:rsid w:val="003B74AC"/>
    <w:rsid w:val="003B7FD2"/>
    <w:rsid w:val="003C046E"/>
    <w:rsid w:val="003C4641"/>
    <w:rsid w:val="003C75B9"/>
    <w:rsid w:val="003D1924"/>
    <w:rsid w:val="003D6965"/>
    <w:rsid w:val="003D7BFE"/>
    <w:rsid w:val="003E25BA"/>
    <w:rsid w:val="003E2833"/>
    <w:rsid w:val="003E30FB"/>
    <w:rsid w:val="003E4258"/>
    <w:rsid w:val="003E49BE"/>
    <w:rsid w:val="003E4B9B"/>
    <w:rsid w:val="003E5E83"/>
    <w:rsid w:val="003F15FD"/>
    <w:rsid w:val="003F200A"/>
    <w:rsid w:val="003F614D"/>
    <w:rsid w:val="004016A5"/>
    <w:rsid w:val="004024A1"/>
    <w:rsid w:val="004034A5"/>
    <w:rsid w:val="00403A44"/>
    <w:rsid w:val="00404B00"/>
    <w:rsid w:val="0040519F"/>
    <w:rsid w:val="00405E3A"/>
    <w:rsid w:val="00406643"/>
    <w:rsid w:val="00410ECC"/>
    <w:rsid w:val="004112DD"/>
    <w:rsid w:val="004120F1"/>
    <w:rsid w:val="004122DE"/>
    <w:rsid w:val="00414A11"/>
    <w:rsid w:val="0041548B"/>
    <w:rsid w:val="00416789"/>
    <w:rsid w:val="00416E71"/>
    <w:rsid w:val="00417F9B"/>
    <w:rsid w:val="00421C74"/>
    <w:rsid w:val="00421D78"/>
    <w:rsid w:val="00423756"/>
    <w:rsid w:val="00423CF7"/>
    <w:rsid w:val="00423D33"/>
    <w:rsid w:val="00425A7E"/>
    <w:rsid w:val="00426705"/>
    <w:rsid w:val="00426E96"/>
    <w:rsid w:val="00426EFB"/>
    <w:rsid w:val="00427A29"/>
    <w:rsid w:val="00427DD2"/>
    <w:rsid w:val="00427ED3"/>
    <w:rsid w:val="0043044D"/>
    <w:rsid w:val="00430BDF"/>
    <w:rsid w:val="00434A4A"/>
    <w:rsid w:val="004373A3"/>
    <w:rsid w:val="004421AF"/>
    <w:rsid w:val="00442DF4"/>
    <w:rsid w:val="00447692"/>
    <w:rsid w:val="004477D4"/>
    <w:rsid w:val="00447C8F"/>
    <w:rsid w:val="00450EAD"/>
    <w:rsid w:val="00457279"/>
    <w:rsid w:val="00461D1C"/>
    <w:rsid w:val="004632AE"/>
    <w:rsid w:val="00463EFF"/>
    <w:rsid w:val="0046474F"/>
    <w:rsid w:val="00465E3A"/>
    <w:rsid w:val="004667FB"/>
    <w:rsid w:val="00470DB2"/>
    <w:rsid w:val="004738F9"/>
    <w:rsid w:val="0047570C"/>
    <w:rsid w:val="00476499"/>
    <w:rsid w:val="00477119"/>
    <w:rsid w:val="00480176"/>
    <w:rsid w:val="004801F5"/>
    <w:rsid w:val="00482087"/>
    <w:rsid w:val="004829AF"/>
    <w:rsid w:val="004841A1"/>
    <w:rsid w:val="00485305"/>
    <w:rsid w:val="0048540E"/>
    <w:rsid w:val="004915B3"/>
    <w:rsid w:val="00492432"/>
    <w:rsid w:val="00492981"/>
    <w:rsid w:val="0049349D"/>
    <w:rsid w:val="00493719"/>
    <w:rsid w:val="004944A6"/>
    <w:rsid w:val="00494749"/>
    <w:rsid w:val="00497241"/>
    <w:rsid w:val="004974C3"/>
    <w:rsid w:val="004A10A2"/>
    <w:rsid w:val="004A1480"/>
    <w:rsid w:val="004A27A5"/>
    <w:rsid w:val="004A4AAA"/>
    <w:rsid w:val="004B4572"/>
    <w:rsid w:val="004B6EF7"/>
    <w:rsid w:val="004B7057"/>
    <w:rsid w:val="004B73C4"/>
    <w:rsid w:val="004C0D54"/>
    <w:rsid w:val="004C12C9"/>
    <w:rsid w:val="004C13FC"/>
    <w:rsid w:val="004C1FC8"/>
    <w:rsid w:val="004C3960"/>
    <w:rsid w:val="004C3A8A"/>
    <w:rsid w:val="004C4EC8"/>
    <w:rsid w:val="004C7611"/>
    <w:rsid w:val="004C7FFC"/>
    <w:rsid w:val="004D062D"/>
    <w:rsid w:val="004D2397"/>
    <w:rsid w:val="004D3131"/>
    <w:rsid w:val="004D41BA"/>
    <w:rsid w:val="004E1DC7"/>
    <w:rsid w:val="004E2055"/>
    <w:rsid w:val="004E2E9A"/>
    <w:rsid w:val="004E41A3"/>
    <w:rsid w:val="004E595F"/>
    <w:rsid w:val="004E6F60"/>
    <w:rsid w:val="004E741F"/>
    <w:rsid w:val="004F0188"/>
    <w:rsid w:val="004F03DF"/>
    <w:rsid w:val="004F074A"/>
    <w:rsid w:val="004F0C6C"/>
    <w:rsid w:val="004F0E8B"/>
    <w:rsid w:val="004F42C1"/>
    <w:rsid w:val="004F47E6"/>
    <w:rsid w:val="004F5D4D"/>
    <w:rsid w:val="004F7568"/>
    <w:rsid w:val="004F7F40"/>
    <w:rsid w:val="00500CAC"/>
    <w:rsid w:val="005029D1"/>
    <w:rsid w:val="00502FDF"/>
    <w:rsid w:val="005053C7"/>
    <w:rsid w:val="00506A0C"/>
    <w:rsid w:val="00510E6D"/>
    <w:rsid w:val="005117A3"/>
    <w:rsid w:val="00511B54"/>
    <w:rsid w:val="00511F20"/>
    <w:rsid w:val="00512B31"/>
    <w:rsid w:val="005148C2"/>
    <w:rsid w:val="00515323"/>
    <w:rsid w:val="00515A3C"/>
    <w:rsid w:val="00520A80"/>
    <w:rsid w:val="0052121E"/>
    <w:rsid w:val="00521240"/>
    <w:rsid w:val="005215B2"/>
    <w:rsid w:val="00524FE1"/>
    <w:rsid w:val="00526B90"/>
    <w:rsid w:val="00526BFB"/>
    <w:rsid w:val="00527F69"/>
    <w:rsid w:val="00531469"/>
    <w:rsid w:val="00532EBE"/>
    <w:rsid w:val="00533820"/>
    <w:rsid w:val="00533BD0"/>
    <w:rsid w:val="0053484C"/>
    <w:rsid w:val="00535CF0"/>
    <w:rsid w:val="00536B83"/>
    <w:rsid w:val="005421EC"/>
    <w:rsid w:val="0054221A"/>
    <w:rsid w:val="00544076"/>
    <w:rsid w:val="00546496"/>
    <w:rsid w:val="005500E3"/>
    <w:rsid w:val="005507C7"/>
    <w:rsid w:val="00550852"/>
    <w:rsid w:val="00552F1E"/>
    <w:rsid w:val="005538DC"/>
    <w:rsid w:val="0055446A"/>
    <w:rsid w:val="00560D7A"/>
    <w:rsid w:val="00564104"/>
    <w:rsid w:val="00566EE9"/>
    <w:rsid w:val="005678BF"/>
    <w:rsid w:val="00567F0E"/>
    <w:rsid w:val="005707E8"/>
    <w:rsid w:val="005747B2"/>
    <w:rsid w:val="005758E0"/>
    <w:rsid w:val="00576E6A"/>
    <w:rsid w:val="00582636"/>
    <w:rsid w:val="00582884"/>
    <w:rsid w:val="00583F22"/>
    <w:rsid w:val="00584CE2"/>
    <w:rsid w:val="005873F1"/>
    <w:rsid w:val="00587DD8"/>
    <w:rsid w:val="00590632"/>
    <w:rsid w:val="00591ABB"/>
    <w:rsid w:val="00593CFC"/>
    <w:rsid w:val="005958F5"/>
    <w:rsid w:val="00596E41"/>
    <w:rsid w:val="00597310"/>
    <w:rsid w:val="005A0F98"/>
    <w:rsid w:val="005A1393"/>
    <w:rsid w:val="005A1577"/>
    <w:rsid w:val="005A43CB"/>
    <w:rsid w:val="005A5170"/>
    <w:rsid w:val="005A522B"/>
    <w:rsid w:val="005B28D1"/>
    <w:rsid w:val="005B3575"/>
    <w:rsid w:val="005B425E"/>
    <w:rsid w:val="005B501F"/>
    <w:rsid w:val="005B5F09"/>
    <w:rsid w:val="005B7742"/>
    <w:rsid w:val="005C07CC"/>
    <w:rsid w:val="005C113A"/>
    <w:rsid w:val="005C299B"/>
    <w:rsid w:val="005C4431"/>
    <w:rsid w:val="005C46C3"/>
    <w:rsid w:val="005C5BA2"/>
    <w:rsid w:val="005C5F7A"/>
    <w:rsid w:val="005C658B"/>
    <w:rsid w:val="005C6C67"/>
    <w:rsid w:val="005C7490"/>
    <w:rsid w:val="005D285C"/>
    <w:rsid w:val="005D2E9F"/>
    <w:rsid w:val="005D4357"/>
    <w:rsid w:val="005D45F9"/>
    <w:rsid w:val="005D4F60"/>
    <w:rsid w:val="005D5B8B"/>
    <w:rsid w:val="005D6B66"/>
    <w:rsid w:val="005D7046"/>
    <w:rsid w:val="005E257D"/>
    <w:rsid w:val="005E354C"/>
    <w:rsid w:val="005E4032"/>
    <w:rsid w:val="005E4CE6"/>
    <w:rsid w:val="005E57EE"/>
    <w:rsid w:val="005E57EF"/>
    <w:rsid w:val="005E7E46"/>
    <w:rsid w:val="005E7E53"/>
    <w:rsid w:val="005F0051"/>
    <w:rsid w:val="005F1535"/>
    <w:rsid w:val="005F539B"/>
    <w:rsid w:val="005F5D2B"/>
    <w:rsid w:val="005F6040"/>
    <w:rsid w:val="00602523"/>
    <w:rsid w:val="006047A7"/>
    <w:rsid w:val="00607DC0"/>
    <w:rsid w:val="00611731"/>
    <w:rsid w:val="00611AC4"/>
    <w:rsid w:val="00611B55"/>
    <w:rsid w:val="00613282"/>
    <w:rsid w:val="00613806"/>
    <w:rsid w:val="00613FB2"/>
    <w:rsid w:val="00614BCD"/>
    <w:rsid w:val="00614EB0"/>
    <w:rsid w:val="00616B38"/>
    <w:rsid w:val="00621894"/>
    <w:rsid w:val="006225A5"/>
    <w:rsid w:val="00622F12"/>
    <w:rsid w:val="00623049"/>
    <w:rsid w:val="006239D3"/>
    <w:rsid w:val="00624608"/>
    <w:rsid w:val="00624E0B"/>
    <w:rsid w:val="00626FB3"/>
    <w:rsid w:val="00632CDA"/>
    <w:rsid w:val="0063320C"/>
    <w:rsid w:val="006333D7"/>
    <w:rsid w:val="00633C23"/>
    <w:rsid w:val="00634DBA"/>
    <w:rsid w:val="006362AF"/>
    <w:rsid w:val="0063717C"/>
    <w:rsid w:val="00640389"/>
    <w:rsid w:val="00641207"/>
    <w:rsid w:val="006415BB"/>
    <w:rsid w:val="00641B40"/>
    <w:rsid w:val="00642F32"/>
    <w:rsid w:val="00643241"/>
    <w:rsid w:val="00643C6A"/>
    <w:rsid w:val="006459C0"/>
    <w:rsid w:val="006521D6"/>
    <w:rsid w:val="0065227F"/>
    <w:rsid w:val="00652465"/>
    <w:rsid w:val="0065347D"/>
    <w:rsid w:val="0065480D"/>
    <w:rsid w:val="00655B64"/>
    <w:rsid w:val="0065691E"/>
    <w:rsid w:val="006572AC"/>
    <w:rsid w:val="0066040D"/>
    <w:rsid w:val="00660A4C"/>
    <w:rsid w:val="00660B75"/>
    <w:rsid w:val="00660BD5"/>
    <w:rsid w:val="00661553"/>
    <w:rsid w:val="00661A3A"/>
    <w:rsid w:val="006629D9"/>
    <w:rsid w:val="00662BEA"/>
    <w:rsid w:val="00662FA8"/>
    <w:rsid w:val="00665887"/>
    <w:rsid w:val="00667907"/>
    <w:rsid w:val="006710EB"/>
    <w:rsid w:val="0067130D"/>
    <w:rsid w:val="00675E85"/>
    <w:rsid w:val="006769E3"/>
    <w:rsid w:val="00676DE5"/>
    <w:rsid w:val="00677EBF"/>
    <w:rsid w:val="006862F9"/>
    <w:rsid w:val="006878CA"/>
    <w:rsid w:val="0069037E"/>
    <w:rsid w:val="0069149C"/>
    <w:rsid w:val="006936A8"/>
    <w:rsid w:val="006963B1"/>
    <w:rsid w:val="006A6249"/>
    <w:rsid w:val="006A6CB6"/>
    <w:rsid w:val="006A6D1D"/>
    <w:rsid w:val="006B0EB2"/>
    <w:rsid w:val="006B4D0F"/>
    <w:rsid w:val="006C2B68"/>
    <w:rsid w:val="006C4E29"/>
    <w:rsid w:val="006C6C24"/>
    <w:rsid w:val="006C738A"/>
    <w:rsid w:val="006D120C"/>
    <w:rsid w:val="006D38D6"/>
    <w:rsid w:val="006D5A43"/>
    <w:rsid w:val="006D7DBB"/>
    <w:rsid w:val="006E1219"/>
    <w:rsid w:val="006E15EB"/>
    <w:rsid w:val="006E6618"/>
    <w:rsid w:val="006E73ED"/>
    <w:rsid w:val="006F03B3"/>
    <w:rsid w:val="006F0826"/>
    <w:rsid w:val="006F177B"/>
    <w:rsid w:val="006F24C8"/>
    <w:rsid w:val="006F2B06"/>
    <w:rsid w:val="006F3B84"/>
    <w:rsid w:val="006F7C15"/>
    <w:rsid w:val="006F7FA4"/>
    <w:rsid w:val="0070032E"/>
    <w:rsid w:val="0070101F"/>
    <w:rsid w:val="00701F63"/>
    <w:rsid w:val="00702FB3"/>
    <w:rsid w:val="00703567"/>
    <w:rsid w:val="0070359B"/>
    <w:rsid w:val="00705643"/>
    <w:rsid w:val="0070592A"/>
    <w:rsid w:val="00707263"/>
    <w:rsid w:val="00707801"/>
    <w:rsid w:val="00707B61"/>
    <w:rsid w:val="00707F59"/>
    <w:rsid w:val="00710F58"/>
    <w:rsid w:val="0071104B"/>
    <w:rsid w:val="00713614"/>
    <w:rsid w:val="007204E2"/>
    <w:rsid w:val="00721184"/>
    <w:rsid w:val="007211DF"/>
    <w:rsid w:val="007224A4"/>
    <w:rsid w:val="00725F71"/>
    <w:rsid w:val="007262DE"/>
    <w:rsid w:val="007302DC"/>
    <w:rsid w:val="007305D2"/>
    <w:rsid w:val="0073265B"/>
    <w:rsid w:val="00732AEB"/>
    <w:rsid w:val="00733C7E"/>
    <w:rsid w:val="00734207"/>
    <w:rsid w:val="007366D2"/>
    <w:rsid w:val="00736EB7"/>
    <w:rsid w:val="00741AA7"/>
    <w:rsid w:val="0074243C"/>
    <w:rsid w:val="007439E9"/>
    <w:rsid w:val="007443C4"/>
    <w:rsid w:val="007453F9"/>
    <w:rsid w:val="0074679B"/>
    <w:rsid w:val="007475C3"/>
    <w:rsid w:val="007500E4"/>
    <w:rsid w:val="00750923"/>
    <w:rsid w:val="00751165"/>
    <w:rsid w:val="00752386"/>
    <w:rsid w:val="007537F6"/>
    <w:rsid w:val="00755678"/>
    <w:rsid w:val="00756BD0"/>
    <w:rsid w:val="00757592"/>
    <w:rsid w:val="007624FD"/>
    <w:rsid w:val="0076250A"/>
    <w:rsid w:val="00765BB8"/>
    <w:rsid w:val="007668D4"/>
    <w:rsid w:val="0077695F"/>
    <w:rsid w:val="007810AD"/>
    <w:rsid w:val="00781B9A"/>
    <w:rsid w:val="0078347C"/>
    <w:rsid w:val="0078396C"/>
    <w:rsid w:val="007850E8"/>
    <w:rsid w:val="007859E6"/>
    <w:rsid w:val="00785D74"/>
    <w:rsid w:val="00791100"/>
    <w:rsid w:val="007920C3"/>
    <w:rsid w:val="00795598"/>
    <w:rsid w:val="00797873"/>
    <w:rsid w:val="007A0393"/>
    <w:rsid w:val="007A2247"/>
    <w:rsid w:val="007A385B"/>
    <w:rsid w:val="007A3C23"/>
    <w:rsid w:val="007A6517"/>
    <w:rsid w:val="007A65DC"/>
    <w:rsid w:val="007A76D9"/>
    <w:rsid w:val="007B192F"/>
    <w:rsid w:val="007B1B1E"/>
    <w:rsid w:val="007B2859"/>
    <w:rsid w:val="007B386C"/>
    <w:rsid w:val="007B4177"/>
    <w:rsid w:val="007B47B8"/>
    <w:rsid w:val="007B6754"/>
    <w:rsid w:val="007C001C"/>
    <w:rsid w:val="007C07FD"/>
    <w:rsid w:val="007C1156"/>
    <w:rsid w:val="007C1E7B"/>
    <w:rsid w:val="007C2AF4"/>
    <w:rsid w:val="007C4817"/>
    <w:rsid w:val="007C4846"/>
    <w:rsid w:val="007C5908"/>
    <w:rsid w:val="007C66BE"/>
    <w:rsid w:val="007C6B08"/>
    <w:rsid w:val="007D242F"/>
    <w:rsid w:val="007D24D7"/>
    <w:rsid w:val="007D4D74"/>
    <w:rsid w:val="007D55D6"/>
    <w:rsid w:val="007D625D"/>
    <w:rsid w:val="007D7C2B"/>
    <w:rsid w:val="007E3ADE"/>
    <w:rsid w:val="007E3C2A"/>
    <w:rsid w:val="007E60E0"/>
    <w:rsid w:val="007E6988"/>
    <w:rsid w:val="007E7A31"/>
    <w:rsid w:val="007F3A2B"/>
    <w:rsid w:val="007F41DE"/>
    <w:rsid w:val="007F5F84"/>
    <w:rsid w:val="007F7EBF"/>
    <w:rsid w:val="008004CC"/>
    <w:rsid w:val="00800811"/>
    <w:rsid w:val="00802949"/>
    <w:rsid w:val="0080386F"/>
    <w:rsid w:val="00804C74"/>
    <w:rsid w:val="008070E7"/>
    <w:rsid w:val="008072FD"/>
    <w:rsid w:val="008077C2"/>
    <w:rsid w:val="00810815"/>
    <w:rsid w:val="00811676"/>
    <w:rsid w:val="00812227"/>
    <w:rsid w:val="00814259"/>
    <w:rsid w:val="00816319"/>
    <w:rsid w:val="00817387"/>
    <w:rsid w:val="0081775B"/>
    <w:rsid w:val="008236E3"/>
    <w:rsid w:val="00824055"/>
    <w:rsid w:val="0082435F"/>
    <w:rsid w:val="00825857"/>
    <w:rsid w:val="00825A4C"/>
    <w:rsid w:val="00825EE5"/>
    <w:rsid w:val="008265A0"/>
    <w:rsid w:val="00827762"/>
    <w:rsid w:val="00833293"/>
    <w:rsid w:val="008349ED"/>
    <w:rsid w:val="00834FBA"/>
    <w:rsid w:val="00836FCD"/>
    <w:rsid w:val="00842FE2"/>
    <w:rsid w:val="00845F96"/>
    <w:rsid w:val="00846BDB"/>
    <w:rsid w:val="00846D32"/>
    <w:rsid w:val="008479C2"/>
    <w:rsid w:val="00851C2B"/>
    <w:rsid w:val="00851FDD"/>
    <w:rsid w:val="00854CF8"/>
    <w:rsid w:val="00855354"/>
    <w:rsid w:val="008573BA"/>
    <w:rsid w:val="00860F2F"/>
    <w:rsid w:val="00861796"/>
    <w:rsid w:val="00862E33"/>
    <w:rsid w:val="00865FC2"/>
    <w:rsid w:val="00867391"/>
    <w:rsid w:val="00867D10"/>
    <w:rsid w:val="0087168D"/>
    <w:rsid w:val="00872B38"/>
    <w:rsid w:val="00872C3E"/>
    <w:rsid w:val="00873FB5"/>
    <w:rsid w:val="008768C7"/>
    <w:rsid w:val="00876D5E"/>
    <w:rsid w:val="008774F5"/>
    <w:rsid w:val="008811FE"/>
    <w:rsid w:val="00883250"/>
    <w:rsid w:val="00884302"/>
    <w:rsid w:val="0088757E"/>
    <w:rsid w:val="00887672"/>
    <w:rsid w:val="00887736"/>
    <w:rsid w:val="0089027D"/>
    <w:rsid w:val="008908F7"/>
    <w:rsid w:val="0089246D"/>
    <w:rsid w:val="0089401A"/>
    <w:rsid w:val="0089699B"/>
    <w:rsid w:val="008A05C7"/>
    <w:rsid w:val="008A25AE"/>
    <w:rsid w:val="008A2985"/>
    <w:rsid w:val="008A2B58"/>
    <w:rsid w:val="008A3194"/>
    <w:rsid w:val="008A3D09"/>
    <w:rsid w:val="008A79CF"/>
    <w:rsid w:val="008A7D8A"/>
    <w:rsid w:val="008B063E"/>
    <w:rsid w:val="008B075B"/>
    <w:rsid w:val="008B256A"/>
    <w:rsid w:val="008B4307"/>
    <w:rsid w:val="008B4952"/>
    <w:rsid w:val="008C193F"/>
    <w:rsid w:val="008C1AC0"/>
    <w:rsid w:val="008C1F60"/>
    <w:rsid w:val="008C239D"/>
    <w:rsid w:val="008C2EFE"/>
    <w:rsid w:val="008C4936"/>
    <w:rsid w:val="008C4A9D"/>
    <w:rsid w:val="008C4D51"/>
    <w:rsid w:val="008C5B2A"/>
    <w:rsid w:val="008C62DA"/>
    <w:rsid w:val="008C7241"/>
    <w:rsid w:val="008C748A"/>
    <w:rsid w:val="008C7BA3"/>
    <w:rsid w:val="008C7FB0"/>
    <w:rsid w:val="008D0A28"/>
    <w:rsid w:val="008D4B7E"/>
    <w:rsid w:val="008D4BCD"/>
    <w:rsid w:val="008E1CC6"/>
    <w:rsid w:val="008E34BF"/>
    <w:rsid w:val="008E3DA4"/>
    <w:rsid w:val="008E6BE7"/>
    <w:rsid w:val="008E70F1"/>
    <w:rsid w:val="008F0555"/>
    <w:rsid w:val="008F0FD3"/>
    <w:rsid w:val="008F3D7A"/>
    <w:rsid w:val="008F7DB8"/>
    <w:rsid w:val="00901611"/>
    <w:rsid w:val="009033F3"/>
    <w:rsid w:val="00903E0D"/>
    <w:rsid w:val="0090438D"/>
    <w:rsid w:val="00904EC2"/>
    <w:rsid w:val="00911AC3"/>
    <w:rsid w:val="009138B8"/>
    <w:rsid w:val="0092024C"/>
    <w:rsid w:val="00920F60"/>
    <w:rsid w:val="0092176B"/>
    <w:rsid w:val="009224FD"/>
    <w:rsid w:val="00922C30"/>
    <w:rsid w:val="0092482B"/>
    <w:rsid w:val="0092531B"/>
    <w:rsid w:val="00926A53"/>
    <w:rsid w:val="00932980"/>
    <w:rsid w:val="00933056"/>
    <w:rsid w:val="009337B0"/>
    <w:rsid w:val="0093458B"/>
    <w:rsid w:val="00935C61"/>
    <w:rsid w:val="009419ED"/>
    <w:rsid w:val="00941AB9"/>
    <w:rsid w:val="0094439B"/>
    <w:rsid w:val="00944694"/>
    <w:rsid w:val="00944C2B"/>
    <w:rsid w:val="00953AC7"/>
    <w:rsid w:val="0095524D"/>
    <w:rsid w:val="00955D22"/>
    <w:rsid w:val="00956410"/>
    <w:rsid w:val="00956648"/>
    <w:rsid w:val="0095740A"/>
    <w:rsid w:val="00971CA8"/>
    <w:rsid w:val="00972614"/>
    <w:rsid w:val="009740C2"/>
    <w:rsid w:val="00974838"/>
    <w:rsid w:val="009753EB"/>
    <w:rsid w:val="00975451"/>
    <w:rsid w:val="00975933"/>
    <w:rsid w:val="00975AC6"/>
    <w:rsid w:val="0098017B"/>
    <w:rsid w:val="009816F1"/>
    <w:rsid w:val="00982DD3"/>
    <w:rsid w:val="00982F05"/>
    <w:rsid w:val="00985AFF"/>
    <w:rsid w:val="00985BEA"/>
    <w:rsid w:val="009864A6"/>
    <w:rsid w:val="009866AA"/>
    <w:rsid w:val="00986DDC"/>
    <w:rsid w:val="00992410"/>
    <w:rsid w:val="009934DB"/>
    <w:rsid w:val="00996A21"/>
    <w:rsid w:val="00996CA5"/>
    <w:rsid w:val="00997C6F"/>
    <w:rsid w:val="009A07B8"/>
    <w:rsid w:val="009A1E8C"/>
    <w:rsid w:val="009A3333"/>
    <w:rsid w:val="009A3D53"/>
    <w:rsid w:val="009A50BB"/>
    <w:rsid w:val="009A554D"/>
    <w:rsid w:val="009A55D6"/>
    <w:rsid w:val="009A59BA"/>
    <w:rsid w:val="009A5E08"/>
    <w:rsid w:val="009A7508"/>
    <w:rsid w:val="009B63A5"/>
    <w:rsid w:val="009B66FF"/>
    <w:rsid w:val="009C01D6"/>
    <w:rsid w:val="009C1038"/>
    <w:rsid w:val="009C4FB3"/>
    <w:rsid w:val="009C643A"/>
    <w:rsid w:val="009C69E4"/>
    <w:rsid w:val="009C6D15"/>
    <w:rsid w:val="009C7104"/>
    <w:rsid w:val="009C759C"/>
    <w:rsid w:val="009D06A8"/>
    <w:rsid w:val="009D0EA6"/>
    <w:rsid w:val="009D11D5"/>
    <w:rsid w:val="009D2A73"/>
    <w:rsid w:val="009D63B8"/>
    <w:rsid w:val="009D7798"/>
    <w:rsid w:val="009E15F2"/>
    <w:rsid w:val="009E3D69"/>
    <w:rsid w:val="009E3FC2"/>
    <w:rsid w:val="009E50E6"/>
    <w:rsid w:val="009E60DE"/>
    <w:rsid w:val="009E6466"/>
    <w:rsid w:val="009E74BA"/>
    <w:rsid w:val="009E783F"/>
    <w:rsid w:val="009F6885"/>
    <w:rsid w:val="009F7ACF"/>
    <w:rsid w:val="00A00BB6"/>
    <w:rsid w:val="00A01B9F"/>
    <w:rsid w:val="00A02480"/>
    <w:rsid w:val="00A0301F"/>
    <w:rsid w:val="00A0582F"/>
    <w:rsid w:val="00A106EC"/>
    <w:rsid w:val="00A10912"/>
    <w:rsid w:val="00A12157"/>
    <w:rsid w:val="00A12976"/>
    <w:rsid w:val="00A15C43"/>
    <w:rsid w:val="00A1622A"/>
    <w:rsid w:val="00A16237"/>
    <w:rsid w:val="00A1790E"/>
    <w:rsid w:val="00A2148B"/>
    <w:rsid w:val="00A21B07"/>
    <w:rsid w:val="00A25521"/>
    <w:rsid w:val="00A30D14"/>
    <w:rsid w:val="00A31B92"/>
    <w:rsid w:val="00A328C7"/>
    <w:rsid w:val="00A34A65"/>
    <w:rsid w:val="00A3514D"/>
    <w:rsid w:val="00A40758"/>
    <w:rsid w:val="00A40FB5"/>
    <w:rsid w:val="00A423AF"/>
    <w:rsid w:val="00A427F6"/>
    <w:rsid w:val="00A42F7A"/>
    <w:rsid w:val="00A46418"/>
    <w:rsid w:val="00A469FA"/>
    <w:rsid w:val="00A502B5"/>
    <w:rsid w:val="00A52754"/>
    <w:rsid w:val="00A5581B"/>
    <w:rsid w:val="00A55D91"/>
    <w:rsid w:val="00A56469"/>
    <w:rsid w:val="00A622F2"/>
    <w:rsid w:val="00A62F9B"/>
    <w:rsid w:val="00A65C72"/>
    <w:rsid w:val="00A66035"/>
    <w:rsid w:val="00A668CD"/>
    <w:rsid w:val="00A7190A"/>
    <w:rsid w:val="00A736D5"/>
    <w:rsid w:val="00A73792"/>
    <w:rsid w:val="00A768FD"/>
    <w:rsid w:val="00A7745E"/>
    <w:rsid w:val="00A77E2B"/>
    <w:rsid w:val="00A80460"/>
    <w:rsid w:val="00A81BD3"/>
    <w:rsid w:val="00A83638"/>
    <w:rsid w:val="00A86926"/>
    <w:rsid w:val="00A879D2"/>
    <w:rsid w:val="00A87D51"/>
    <w:rsid w:val="00A9265B"/>
    <w:rsid w:val="00A93D19"/>
    <w:rsid w:val="00A93DB8"/>
    <w:rsid w:val="00A95A80"/>
    <w:rsid w:val="00A972F4"/>
    <w:rsid w:val="00AA0241"/>
    <w:rsid w:val="00AA16C8"/>
    <w:rsid w:val="00AA23E9"/>
    <w:rsid w:val="00AA42DD"/>
    <w:rsid w:val="00AA6473"/>
    <w:rsid w:val="00AA6DDD"/>
    <w:rsid w:val="00AA77E1"/>
    <w:rsid w:val="00AA7DFE"/>
    <w:rsid w:val="00AB1E6D"/>
    <w:rsid w:val="00AB2B40"/>
    <w:rsid w:val="00AB451E"/>
    <w:rsid w:val="00AB7800"/>
    <w:rsid w:val="00AC3613"/>
    <w:rsid w:val="00AC574B"/>
    <w:rsid w:val="00AC61BD"/>
    <w:rsid w:val="00AC6358"/>
    <w:rsid w:val="00AC7C58"/>
    <w:rsid w:val="00AD1409"/>
    <w:rsid w:val="00AD1DAE"/>
    <w:rsid w:val="00AD2411"/>
    <w:rsid w:val="00AD3644"/>
    <w:rsid w:val="00AE0E07"/>
    <w:rsid w:val="00AE1EBA"/>
    <w:rsid w:val="00AE29E4"/>
    <w:rsid w:val="00AE2AE4"/>
    <w:rsid w:val="00AE44C7"/>
    <w:rsid w:val="00AE5040"/>
    <w:rsid w:val="00AE7BCB"/>
    <w:rsid w:val="00AF08C1"/>
    <w:rsid w:val="00AF1A10"/>
    <w:rsid w:val="00AF225D"/>
    <w:rsid w:val="00AF2B43"/>
    <w:rsid w:val="00AF33C7"/>
    <w:rsid w:val="00AF3ED4"/>
    <w:rsid w:val="00AF41EE"/>
    <w:rsid w:val="00AF44FF"/>
    <w:rsid w:val="00AF6465"/>
    <w:rsid w:val="00AF6662"/>
    <w:rsid w:val="00B02559"/>
    <w:rsid w:val="00B04550"/>
    <w:rsid w:val="00B04B69"/>
    <w:rsid w:val="00B04F58"/>
    <w:rsid w:val="00B055B0"/>
    <w:rsid w:val="00B06CD5"/>
    <w:rsid w:val="00B07116"/>
    <w:rsid w:val="00B071B1"/>
    <w:rsid w:val="00B07C37"/>
    <w:rsid w:val="00B07FB3"/>
    <w:rsid w:val="00B118A6"/>
    <w:rsid w:val="00B14A1B"/>
    <w:rsid w:val="00B14DC8"/>
    <w:rsid w:val="00B1696F"/>
    <w:rsid w:val="00B210F0"/>
    <w:rsid w:val="00B228A0"/>
    <w:rsid w:val="00B24CB5"/>
    <w:rsid w:val="00B24E80"/>
    <w:rsid w:val="00B27DC7"/>
    <w:rsid w:val="00B27FE2"/>
    <w:rsid w:val="00B30E3E"/>
    <w:rsid w:val="00B31007"/>
    <w:rsid w:val="00B31FE1"/>
    <w:rsid w:val="00B337A9"/>
    <w:rsid w:val="00B34CF2"/>
    <w:rsid w:val="00B34D52"/>
    <w:rsid w:val="00B3535D"/>
    <w:rsid w:val="00B35EA3"/>
    <w:rsid w:val="00B35F9B"/>
    <w:rsid w:val="00B37DB5"/>
    <w:rsid w:val="00B41EAD"/>
    <w:rsid w:val="00B42257"/>
    <w:rsid w:val="00B423C8"/>
    <w:rsid w:val="00B441BF"/>
    <w:rsid w:val="00B4783D"/>
    <w:rsid w:val="00B5043F"/>
    <w:rsid w:val="00B52310"/>
    <w:rsid w:val="00B53C6A"/>
    <w:rsid w:val="00B53E4F"/>
    <w:rsid w:val="00B56EFD"/>
    <w:rsid w:val="00B56F77"/>
    <w:rsid w:val="00B6093D"/>
    <w:rsid w:val="00B63853"/>
    <w:rsid w:val="00B6438D"/>
    <w:rsid w:val="00B70852"/>
    <w:rsid w:val="00B7300D"/>
    <w:rsid w:val="00B73402"/>
    <w:rsid w:val="00B74A1F"/>
    <w:rsid w:val="00B74D3C"/>
    <w:rsid w:val="00B75449"/>
    <w:rsid w:val="00B76790"/>
    <w:rsid w:val="00B77B0B"/>
    <w:rsid w:val="00B77B5E"/>
    <w:rsid w:val="00B803EC"/>
    <w:rsid w:val="00B80596"/>
    <w:rsid w:val="00B810FA"/>
    <w:rsid w:val="00B823F8"/>
    <w:rsid w:val="00B84383"/>
    <w:rsid w:val="00B84A46"/>
    <w:rsid w:val="00B87653"/>
    <w:rsid w:val="00B877DD"/>
    <w:rsid w:val="00B87980"/>
    <w:rsid w:val="00B9275A"/>
    <w:rsid w:val="00B92AE1"/>
    <w:rsid w:val="00B930AC"/>
    <w:rsid w:val="00B932D2"/>
    <w:rsid w:val="00B93726"/>
    <w:rsid w:val="00B944C9"/>
    <w:rsid w:val="00B94BF6"/>
    <w:rsid w:val="00B95B84"/>
    <w:rsid w:val="00B9755C"/>
    <w:rsid w:val="00BA1FB3"/>
    <w:rsid w:val="00BA21F9"/>
    <w:rsid w:val="00BB1ED0"/>
    <w:rsid w:val="00BB3709"/>
    <w:rsid w:val="00BB5D65"/>
    <w:rsid w:val="00BB7479"/>
    <w:rsid w:val="00BC002D"/>
    <w:rsid w:val="00BC007E"/>
    <w:rsid w:val="00BC0A04"/>
    <w:rsid w:val="00BC4179"/>
    <w:rsid w:val="00BC78FE"/>
    <w:rsid w:val="00BD10DC"/>
    <w:rsid w:val="00BE516A"/>
    <w:rsid w:val="00BE741D"/>
    <w:rsid w:val="00BE789E"/>
    <w:rsid w:val="00BF0F86"/>
    <w:rsid w:val="00BF2F29"/>
    <w:rsid w:val="00BF33E2"/>
    <w:rsid w:val="00BF3702"/>
    <w:rsid w:val="00BF40C8"/>
    <w:rsid w:val="00BF6ABD"/>
    <w:rsid w:val="00BF7430"/>
    <w:rsid w:val="00C00499"/>
    <w:rsid w:val="00C00D8B"/>
    <w:rsid w:val="00C01E89"/>
    <w:rsid w:val="00C0342C"/>
    <w:rsid w:val="00C04FBE"/>
    <w:rsid w:val="00C058E6"/>
    <w:rsid w:val="00C05B2E"/>
    <w:rsid w:val="00C06656"/>
    <w:rsid w:val="00C07F43"/>
    <w:rsid w:val="00C111E3"/>
    <w:rsid w:val="00C11750"/>
    <w:rsid w:val="00C11BA9"/>
    <w:rsid w:val="00C14063"/>
    <w:rsid w:val="00C17D78"/>
    <w:rsid w:val="00C2292A"/>
    <w:rsid w:val="00C252FC"/>
    <w:rsid w:val="00C309EE"/>
    <w:rsid w:val="00C30C02"/>
    <w:rsid w:val="00C33316"/>
    <w:rsid w:val="00C337B6"/>
    <w:rsid w:val="00C34A91"/>
    <w:rsid w:val="00C3592F"/>
    <w:rsid w:val="00C366B2"/>
    <w:rsid w:val="00C41167"/>
    <w:rsid w:val="00C41592"/>
    <w:rsid w:val="00C45F64"/>
    <w:rsid w:val="00C501D3"/>
    <w:rsid w:val="00C52CD4"/>
    <w:rsid w:val="00C554D6"/>
    <w:rsid w:val="00C57331"/>
    <w:rsid w:val="00C60824"/>
    <w:rsid w:val="00C6147F"/>
    <w:rsid w:val="00C624ED"/>
    <w:rsid w:val="00C62835"/>
    <w:rsid w:val="00C63662"/>
    <w:rsid w:val="00C63E13"/>
    <w:rsid w:val="00C65D6C"/>
    <w:rsid w:val="00C65DDA"/>
    <w:rsid w:val="00C67B96"/>
    <w:rsid w:val="00C71A66"/>
    <w:rsid w:val="00C737B1"/>
    <w:rsid w:val="00C74789"/>
    <w:rsid w:val="00C7485E"/>
    <w:rsid w:val="00C74B71"/>
    <w:rsid w:val="00C74DD7"/>
    <w:rsid w:val="00C77058"/>
    <w:rsid w:val="00C81ED1"/>
    <w:rsid w:val="00C831F3"/>
    <w:rsid w:val="00C838C9"/>
    <w:rsid w:val="00C84030"/>
    <w:rsid w:val="00C8410C"/>
    <w:rsid w:val="00C8437C"/>
    <w:rsid w:val="00C84CF2"/>
    <w:rsid w:val="00C85182"/>
    <w:rsid w:val="00C852A0"/>
    <w:rsid w:val="00C85A8A"/>
    <w:rsid w:val="00C863DD"/>
    <w:rsid w:val="00C8732A"/>
    <w:rsid w:val="00C931C1"/>
    <w:rsid w:val="00C952B5"/>
    <w:rsid w:val="00CA2F86"/>
    <w:rsid w:val="00CA3CAB"/>
    <w:rsid w:val="00CA5EB6"/>
    <w:rsid w:val="00CA60C8"/>
    <w:rsid w:val="00CA6308"/>
    <w:rsid w:val="00CA6D6A"/>
    <w:rsid w:val="00CA7B47"/>
    <w:rsid w:val="00CB27FC"/>
    <w:rsid w:val="00CB4E0E"/>
    <w:rsid w:val="00CB7349"/>
    <w:rsid w:val="00CC0515"/>
    <w:rsid w:val="00CC0F07"/>
    <w:rsid w:val="00CC1D1F"/>
    <w:rsid w:val="00CC2085"/>
    <w:rsid w:val="00CC217F"/>
    <w:rsid w:val="00CC3C3D"/>
    <w:rsid w:val="00CC4DBC"/>
    <w:rsid w:val="00CC4EC0"/>
    <w:rsid w:val="00CC5006"/>
    <w:rsid w:val="00CC5A91"/>
    <w:rsid w:val="00CC62A3"/>
    <w:rsid w:val="00CC74C2"/>
    <w:rsid w:val="00CC78BB"/>
    <w:rsid w:val="00CD1522"/>
    <w:rsid w:val="00CD589E"/>
    <w:rsid w:val="00CD6FB9"/>
    <w:rsid w:val="00CE108B"/>
    <w:rsid w:val="00CE4695"/>
    <w:rsid w:val="00CE4CF1"/>
    <w:rsid w:val="00CE54C4"/>
    <w:rsid w:val="00CF10FE"/>
    <w:rsid w:val="00CF3478"/>
    <w:rsid w:val="00CF6A1D"/>
    <w:rsid w:val="00CF7660"/>
    <w:rsid w:val="00D00D2E"/>
    <w:rsid w:val="00D024D3"/>
    <w:rsid w:val="00D068BE"/>
    <w:rsid w:val="00D068C6"/>
    <w:rsid w:val="00D07D70"/>
    <w:rsid w:val="00D10B25"/>
    <w:rsid w:val="00D1156B"/>
    <w:rsid w:val="00D13A23"/>
    <w:rsid w:val="00D1433D"/>
    <w:rsid w:val="00D20558"/>
    <w:rsid w:val="00D22E1B"/>
    <w:rsid w:val="00D2308A"/>
    <w:rsid w:val="00D233FF"/>
    <w:rsid w:val="00D2556F"/>
    <w:rsid w:val="00D25860"/>
    <w:rsid w:val="00D27014"/>
    <w:rsid w:val="00D27734"/>
    <w:rsid w:val="00D32C2C"/>
    <w:rsid w:val="00D33F69"/>
    <w:rsid w:val="00D35C76"/>
    <w:rsid w:val="00D37178"/>
    <w:rsid w:val="00D37E23"/>
    <w:rsid w:val="00D40FC6"/>
    <w:rsid w:val="00D43A6D"/>
    <w:rsid w:val="00D477C1"/>
    <w:rsid w:val="00D51C62"/>
    <w:rsid w:val="00D52BD4"/>
    <w:rsid w:val="00D53F1D"/>
    <w:rsid w:val="00D541C0"/>
    <w:rsid w:val="00D54D4F"/>
    <w:rsid w:val="00D565DC"/>
    <w:rsid w:val="00D5730B"/>
    <w:rsid w:val="00D62614"/>
    <w:rsid w:val="00D62E15"/>
    <w:rsid w:val="00D635D2"/>
    <w:rsid w:val="00D67C69"/>
    <w:rsid w:val="00D704B3"/>
    <w:rsid w:val="00D739EC"/>
    <w:rsid w:val="00D752F2"/>
    <w:rsid w:val="00D753F6"/>
    <w:rsid w:val="00D75AD3"/>
    <w:rsid w:val="00D75B45"/>
    <w:rsid w:val="00D8007C"/>
    <w:rsid w:val="00D81A26"/>
    <w:rsid w:val="00D82CE1"/>
    <w:rsid w:val="00D82E7A"/>
    <w:rsid w:val="00D833F5"/>
    <w:rsid w:val="00D8533E"/>
    <w:rsid w:val="00D8693C"/>
    <w:rsid w:val="00D87888"/>
    <w:rsid w:val="00D8798F"/>
    <w:rsid w:val="00D93BFF"/>
    <w:rsid w:val="00D9783C"/>
    <w:rsid w:val="00D97887"/>
    <w:rsid w:val="00DA0BAF"/>
    <w:rsid w:val="00DA126C"/>
    <w:rsid w:val="00DA4925"/>
    <w:rsid w:val="00DB1DF5"/>
    <w:rsid w:val="00DB3166"/>
    <w:rsid w:val="00DB3D9D"/>
    <w:rsid w:val="00DB6ADC"/>
    <w:rsid w:val="00DB7C7D"/>
    <w:rsid w:val="00DC339B"/>
    <w:rsid w:val="00DC41EB"/>
    <w:rsid w:val="00DC6D2C"/>
    <w:rsid w:val="00DC7596"/>
    <w:rsid w:val="00DD2784"/>
    <w:rsid w:val="00DD31D2"/>
    <w:rsid w:val="00DD34C2"/>
    <w:rsid w:val="00DD657D"/>
    <w:rsid w:val="00DE2107"/>
    <w:rsid w:val="00DE33E0"/>
    <w:rsid w:val="00DE4164"/>
    <w:rsid w:val="00DE5D1A"/>
    <w:rsid w:val="00DE7B96"/>
    <w:rsid w:val="00DF2129"/>
    <w:rsid w:val="00DF493E"/>
    <w:rsid w:val="00DF5EC5"/>
    <w:rsid w:val="00E00BA5"/>
    <w:rsid w:val="00E0148E"/>
    <w:rsid w:val="00E01E5C"/>
    <w:rsid w:val="00E035F8"/>
    <w:rsid w:val="00E03F92"/>
    <w:rsid w:val="00E05148"/>
    <w:rsid w:val="00E0735A"/>
    <w:rsid w:val="00E10B70"/>
    <w:rsid w:val="00E112FB"/>
    <w:rsid w:val="00E12252"/>
    <w:rsid w:val="00E158C2"/>
    <w:rsid w:val="00E203CC"/>
    <w:rsid w:val="00E20B51"/>
    <w:rsid w:val="00E25EA7"/>
    <w:rsid w:val="00E2724D"/>
    <w:rsid w:val="00E2763D"/>
    <w:rsid w:val="00E348C7"/>
    <w:rsid w:val="00E3575C"/>
    <w:rsid w:val="00E374C2"/>
    <w:rsid w:val="00E4074C"/>
    <w:rsid w:val="00E4316B"/>
    <w:rsid w:val="00E43423"/>
    <w:rsid w:val="00E45E94"/>
    <w:rsid w:val="00E4738B"/>
    <w:rsid w:val="00E47395"/>
    <w:rsid w:val="00E53A43"/>
    <w:rsid w:val="00E53D4D"/>
    <w:rsid w:val="00E5547E"/>
    <w:rsid w:val="00E56760"/>
    <w:rsid w:val="00E57D1C"/>
    <w:rsid w:val="00E61167"/>
    <w:rsid w:val="00E61FD7"/>
    <w:rsid w:val="00E6224E"/>
    <w:rsid w:val="00E630AB"/>
    <w:rsid w:val="00E633E7"/>
    <w:rsid w:val="00E70ACC"/>
    <w:rsid w:val="00E70F36"/>
    <w:rsid w:val="00E7165B"/>
    <w:rsid w:val="00E73BC6"/>
    <w:rsid w:val="00E74B6E"/>
    <w:rsid w:val="00E76BB1"/>
    <w:rsid w:val="00E80C65"/>
    <w:rsid w:val="00E81EDF"/>
    <w:rsid w:val="00E827BE"/>
    <w:rsid w:val="00E8319A"/>
    <w:rsid w:val="00E8328C"/>
    <w:rsid w:val="00E83E39"/>
    <w:rsid w:val="00E872B8"/>
    <w:rsid w:val="00E87688"/>
    <w:rsid w:val="00E91967"/>
    <w:rsid w:val="00E9297E"/>
    <w:rsid w:val="00E92B19"/>
    <w:rsid w:val="00E94189"/>
    <w:rsid w:val="00E95E53"/>
    <w:rsid w:val="00E9627A"/>
    <w:rsid w:val="00E96DA8"/>
    <w:rsid w:val="00E97B5B"/>
    <w:rsid w:val="00EA2934"/>
    <w:rsid w:val="00EA4AFA"/>
    <w:rsid w:val="00EA52AD"/>
    <w:rsid w:val="00EA583B"/>
    <w:rsid w:val="00EA7296"/>
    <w:rsid w:val="00EB2819"/>
    <w:rsid w:val="00EB5BAF"/>
    <w:rsid w:val="00EB7F23"/>
    <w:rsid w:val="00EC5403"/>
    <w:rsid w:val="00EC755F"/>
    <w:rsid w:val="00ED0216"/>
    <w:rsid w:val="00ED147E"/>
    <w:rsid w:val="00ED1EA8"/>
    <w:rsid w:val="00ED1F04"/>
    <w:rsid w:val="00ED3985"/>
    <w:rsid w:val="00ED4E9D"/>
    <w:rsid w:val="00ED64A7"/>
    <w:rsid w:val="00ED6FD2"/>
    <w:rsid w:val="00EE01F0"/>
    <w:rsid w:val="00EE0F84"/>
    <w:rsid w:val="00EE179E"/>
    <w:rsid w:val="00EE2BDB"/>
    <w:rsid w:val="00EE4346"/>
    <w:rsid w:val="00EE492E"/>
    <w:rsid w:val="00EE4E30"/>
    <w:rsid w:val="00EE4E67"/>
    <w:rsid w:val="00EE7275"/>
    <w:rsid w:val="00EF09F7"/>
    <w:rsid w:val="00EF0D66"/>
    <w:rsid w:val="00EF217F"/>
    <w:rsid w:val="00EF27FE"/>
    <w:rsid w:val="00EF4BFE"/>
    <w:rsid w:val="00EF53BB"/>
    <w:rsid w:val="00EF60C1"/>
    <w:rsid w:val="00EF6F19"/>
    <w:rsid w:val="00EF73E0"/>
    <w:rsid w:val="00EF7EA7"/>
    <w:rsid w:val="00F020B1"/>
    <w:rsid w:val="00F037D2"/>
    <w:rsid w:val="00F04B82"/>
    <w:rsid w:val="00F04DBE"/>
    <w:rsid w:val="00F050C9"/>
    <w:rsid w:val="00F100F8"/>
    <w:rsid w:val="00F11527"/>
    <w:rsid w:val="00F13826"/>
    <w:rsid w:val="00F13A74"/>
    <w:rsid w:val="00F1579A"/>
    <w:rsid w:val="00F211A9"/>
    <w:rsid w:val="00F24195"/>
    <w:rsid w:val="00F24492"/>
    <w:rsid w:val="00F24E83"/>
    <w:rsid w:val="00F25B9F"/>
    <w:rsid w:val="00F25E68"/>
    <w:rsid w:val="00F26D67"/>
    <w:rsid w:val="00F314E3"/>
    <w:rsid w:val="00F31D39"/>
    <w:rsid w:val="00F33C63"/>
    <w:rsid w:val="00F34342"/>
    <w:rsid w:val="00F35766"/>
    <w:rsid w:val="00F35A59"/>
    <w:rsid w:val="00F362C7"/>
    <w:rsid w:val="00F36CC4"/>
    <w:rsid w:val="00F372B7"/>
    <w:rsid w:val="00F378EB"/>
    <w:rsid w:val="00F37ED4"/>
    <w:rsid w:val="00F40C76"/>
    <w:rsid w:val="00F40E4F"/>
    <w:rsid w:val="00F41FBC"/>
    <w:rsid w:val="00F43166"/>
    <w:rsid w:val="00F43222"/>
    <w:rsid w:val="00F44292"/>
    <w:rsid w:val="00F456DD"/>
    <w:rsid w:val="00F45FA3"/>
    <w:rsid w:val="00F46B0E"/>
    <w:rsid w:val="00F4742B"/>
    <w:rsid w:val="00F504A6"/>
    <w:rsid w:val="00F5060B"/>
    <w:rsid w:val="00F517A3"/>
    <w:rsid w:val="00F51D30"/>
    <w:rsid w:val="00F52B1E"/>
    <w:rsid w:val="00F56BFF"/>
    <w:rsid w:val="00F572E2"/>
    <w:rsid w:val="00F61C89"/>
    <w:rsid w:val="00F628AC"/>
    <w:rsid w:val="00F63FEA"/>
    <w:rsid w:val="00F646D3"/>
    <w:rsid w:val="00F64F27"/>
    <w:rsid w:val="00F657E2"/>
    <w:rsid w:val="00F660D2"/>
    <w:rsid w:val="00F67227"/>
    <w:rsid w:val="00F741E4"/>
    <w:rsid w:val="00F74CE5"/>
    <w:rsid w:val="00F7782C"/>
    <w:rsid w:val="00F810B5"/>
    <w:rsid w:val="00F81981"/>
    <w:rsid w:val="00F845BE"/>
    <w:rsid w:val="00F85A8D"/>
    <w:rsid w:val="00F8616C"/>
    <w:rsid w:val="00F86450"/>
    <w:rsid w:val="00F86AAF"/>
    <w:rsid w:val="00F90762"/>
    <w:rsid w:val="00F90FCF"/>
    <w:rsid w:val="00F91BE2"/>
    <w:rsid w:val="00F93217"/>
    <w:rsid w:val="00FA08F9"/>
    <w:rsid w:val="00FA309D"/>
    <w:rsid w:val="00FA3368"/>
    <w:rsid w:val="00FA4245"/>
    <w:rsid w:val="00FA577F"/>
    <w:rsid w:val="00FA6316"/>
    <w:rsid w:val="00FA65FD"/>
    <w:rsid w:val="00FB1E16"/>
    <w:rsid w:val="00FB2A7E"/>
    <w:rsid w:val="00FB64CF"/>
    <w:rsid w:val="00FB672B"/>
    <w:rsid w:val="00FC1091"/>
    <w:rsid w:val="00FC1B7F"/>
    <w:rsid w:val="00FC47A1"/>
    <w:rsid w:val="00FD16E1"/>
    <w:rsid w:val="00FE24BB"/>
    <w:rsid w:val="00FE348F"/>
    <w:rsid w:val="00FE3C9A"/>
    <w:rsid w:val="00FE4D11"/>
    <w:rsid w:val="00FE5FDE"/>
    <w:rsid w:val="00FF113B"/>
    <w:rsid w:val="00FF4C35"/>
    <w:rsid w:val="00FF4D0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pt"/>
      <v:textbox inset="0,0,0,0"/>
    </o:shapedefaults>
    <o:shapelayout v:ext="edit">
      <o:idmap v:ext="edit" data="2"/>
    </o:shapelayout>
  </w:shapeDefaults>
  <w:decimalSymbol w:val=","/>
  <w:listSeparator w:val=";"/>
  <w14:docId w14:val="0D7366E9"/>
  <w15:docId w15:val="{47213856-73C1-47A8-94D0-8ED0DE3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3644"/>
    <w:pPr>
      <w:spacing w:before="120"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479C2"/>
    <w:pPr>
      <w:numPr>
        <w:numId w:val="2"/>
      </w:numPr>
      <w:spacing w:after="8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autoRedefine/>
    <w:qFormat/>
    <w:rsid w:val="008479C2"/>
    <w:pPr>
      <w:keepNext/>
      <w:numPr>
        <w:ilvl w:val="1"/>
      </w:numPr>
      <w:tabs>
        <w:tab w:val="clear" w:pos="993"/>
        <w:tab w:val="num" w:pos="1277"/>
      </w:tabs>
      <w:spacing w:before="0"/>
      <w:ind w:left="851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B87980"/>
    <w:pPr>
      <w:numPr>
        <w:ilvl w:val="2"/>
      </w:numPr>
      <w:ind w:left="851"/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377506"/>
    <w:pPr>
      <w:numPr>
        <w:ilvl w:val="3"/>
      </w:numPr>
      <w:tabs>
        <w:tab w:val="clear" w:pos="1440"/>
        <w:tab w:val="num" w:pos="851"/>
      </w:tabs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rsid w:val="00377506"/>
    <w:pPr>
      <w:numPr>
        <w:ilvl w:val="4"/>
      </w:numPr>
      <w:tabs>
        <w:tab w:val="left" w:pos="1276"/>
      </w:tabs>
      <w:outlineLvl w:val="4"/>
    </w:pPr>
    <w:rPr>
      <w:i/>
      <w:sz w:val="20"/>
    </w:rPr>
  </w:style>
  <w:style w:type="paragraph" w:styleId="berschrift6">
    <w:name w:val="heading 6"/>
    <w:basedOn w:val="berschrift5"/>
    <w:next w:val="Standard"/>
    <w:qFormat/>
    <w:rsid w:val="00377506"/>
    <w:pPr>
      <w:numPr>
        <w:ilvl w:val="5"/>
      </w:numPr>
      <w:jc w:val="both"/>
      <w:outlineLvl w:val="5"/>
    </w:pPr>
    <w:rPr>
      <w:caps/>
    </w:rPr>
  </w:style>
  <w:style w:type="paragraph" w:styleId="berschrift7">
    <w:name w:val="heading 7"/>
    <w:basedOn w:val="Standard"/>
    <w:next w:val="Standard"/>
    <w:qFormat/>
    <w:rsid w:val="00377506"/>
    <w:pPr>
      <w:keepNext/>
      <w:numPr>
        <w:ilvl w:val="6"/>
        <w:numId w:val="2"/>
      </w:numPr>
      <w:spacing w:after="0"/>
      <w:jc w:val="both"/>
      <w:outlineLvl w:val="6"/>
    </w:pPr>
    <w:rPr>
      <w:rFonts w:ascii="Helvetica" w:hAnsi="Helvetica"/>
      <w:b/>
      <w:smallCaps/>
      <w:kern w:val="20"/>
      <w:sz w:val="24"/>
      <w:lang w:val="en-US"/>
    </w:rPr>
  </w:style>
  <w:style w:type="paragraph" w:styleId="berschrift8">
    <w:name w:val="heading 8"/>
    <w:basedOn w:val="Standard"/>
    <w:next w:val="Standard"/>
    <w:qFormat/>
    <w:rsid w:val="00377506"/>
    <w:pPr>
      <w:numPr>
        <w:ilvl w:val="7"/>
        <w:numId w:val="2"/>
      </w:numPr>
      <w:spacing w:before="240" w:after="60"/>
      <w:outlineLvl w:val="7"/>
    </w:pPr>
    <w:rPr>
      <w:rFonts w:ascii="Helv" w:hAnsi="Helv"/>
      <w:i/>
      <w:kern w:val="20"/>
      <w:sz w:val="20"/>
      <w:lang w:val="en-US"/>
    </w:rPr>
  </w:style>
  <w:style w:type="paragraph" w:styleId="berschrift9">
    <w:name w:val="heading 9"/>
    <w:basedOn w:val="Standard"/>
    <w:next w:val="Standard"/>
    <w:qFormat/>
    <w:rsid w:val="00377506"/>
    <w:pPr>
      <w:numPr>
        <w:ilvl w:val="8"/>
        <w:numId w:val="2"/>
      </w:numPr>
      <w:spacing w:before="240" w:after="60"/>
      <w:outlineLvl w:val="8"/>
    </w:pPr>
    <w:rPr>
      <w:rFonts w:ascii="Helvetica" w:hAnsi="Helvetica"/>
      <w:b/>
      <w:i/>
      <w:kern w:val="20"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77506"/>
    <w:pPr>
      <w:tabs>
        <w:tab w:val="left" w:pos="284"/>
      </w:tabs>
      <w:spacing w:before="20" w:after="20"/>
      <w:ind w:left="284" w:hanging="284"/>
    </w:pPr>
    <w:rPr>
      <w:sz w:val="18"/>
    </w:rPr>
  </w:style>
  <w:style w:type="paragraph" w:styleId="Kopfzeile">
    <w:name w:val="header"/>
    <w:basedOn w:val="Standard"/>
    <w:rsid w:val="00377506"/>
    <w:pPr>
      <w:tabs>
        <w:tab w:val="center" w:pos="4536"/>
        <w:tab w:val="right" w:pos="8505"/>
      </w:tabs>
      <w:spacing w:after="480"/>
    </w:pPr>
    <w:rPr>
      <w:sz w:val="20"/>
    </w:rPr>
  </w:style>
  <w:style w:type="character" w:styleId="Seitenzahl">
    <w:name w:val="page number"/>
    <w:basedOn w:val="Absatz-Standardschriftart"/>
    <w:rsid w:val="00377506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377506"/>
    <w:pPr>
      <w:tabs>
        <w:tab w:val="center" w:pos="4536"/>
        <w:tab w:val="right" w:pos="8505"/>
      </w:tabs>
      <w:spacing w:after="0"/>
      <w:jc w:val="right"/>
    </w:pPr>
    <w:rPr>
      <w:sz w:val="20"/>
    </w:rPr>
  </w:style>
  <w:style w:type="character" w:styleId="Funotenzeichen">
    <w:name w:val="footnote reference"/>
    <w:basedOn w:val="Absatz-Standardschriftart"/>
    <w:semiHidden/>
    <w:rsid w:val="00377506"/>
    <w:rPr>
      <w:rFonts w:ascii="Arial" w:hAnsi="Arial"/>
      <w:dstrike w:val="0"/>
      <w:sz w:val="22"/>
      <w:vertAlign w:val="superscript"/>
    </w:rPr>
  </w:style>
  <w:style w:type="paragraph" w:styleId="Verzeichnis4">
    <w:name w:val="toc 4"/>
    <w:basedOn w:val="Standard"/>
    <w:next w:val="Standard"/>
    <w:autoRedefine/>
    <w:semiHidden/>
    <w:rsid w:val="00377506"/>
    <w:pPr>
      <w:tabs>
        <w:tab w:val="right" w:leader="dot" w:pos="8505"/>
      </w:tabs>
      <w:spacing w:before="40" w:after="40"/>
      <w:ind w:left="709" w:hanging="709"/>
    </w:pPr>
    <w:rPr>
      <w:rFonts w:cs="Arial"/>
      <w:noProof/>
      <w:sz w:val="20"/>
    </w:rPr>
  </w:style>
  <w:style w:type="paragraph" w:customStyle="1" w:styleId="AufzhlungSpiegelstrich">
    <w:name w:val="Aufzählung_Spiegelstrich"/>
    <w:basedOn w:val="Standard"/>
    <w:next w:val="Standard"/>
    <w:rsid w:val="00377506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rsid w:val="004B73C4"/>
    <w:pPr>
      <w:tabs>
        <w:tab w:val="right" w:leader="dot" w:pos="8505"/>
      </w:tabs>
      <w:spacing w:before="240" w:after="60"/>
      <w:ind w:left="426" w:hanging="426"/>
    </w:pPr>
    <w:rPr>
      <w:b/>
      <w:noProof/>
    </w:rPr>
  </w:style>
  <w:style w:type="paragraph" w:styleId="Abbildungsverzeichnis">
    <w:name w:val="table of figures"/>
    <w:basedOn w:val="Standard"/>
    <w:next w:val="Standard"/>
    <w:semiHidden/>
    <w:rsid w:val="00377506"/>
    <w:pPr>
      <w:tabs>
        <w:tab w:val="right" w:pos="8505"/>
      </w:tabs>
      <w:spacing w:before="60" w:after="60"/>
    </w:pPr>
    <w:rPr>
      <w:sz w:val="20"/>
    </w:rPr>
  </w:style>
  <w:style w:type="character" w:styleId="Hyperlink">
    <w:name w:val="Hyperlink"/>
    <w:basedOn w:val="Absatz-Standardschriftart"/>
    <w:uiPriority w:val="99"/>
    <w:rsid w:val="00377506"/>
    <w:rPr>
      <w:rFonts w:ascii="Arial" w:hAnsi="Arial"/>
      <w:color w:val="0000FF"/>
      <w:sz w:val="22"/>
      <w:u w:val="single"/>
    </w:rPr>
  </w:style>
  <w:style w:type="paragraph" w:customStyle="1" w:styleId="Abbildungstitel">
    <w:name w:val="Abbildungstitel"/>
    <w:basedOn w:val="Standard"/>
    <w:next w:val="Standard"/>
    <w:rsid w:val="00377506"/>
    <w:pPr>
      <w:tabs>
        <w:tab w:val="left" w:pos="1134"/>
      </w:tabs>
      <w:ind w:left="1134" w:hanging="1134"/>
    </w:pPr>
    <w:rPr>
      <w:sz w:val="20"/>
    </w:rPr>
  </w:style>
  <w:style w:type="paragraph" w:customStyle="1" w:styleId="Tabellen-Kopfzeile">
    <w:name w:val="Tabellen-Kopfzeile"/>
    <w:basedOn w:val="Standard"/>
    <w:next w:val="Standard"/>
    <w:rsid w:val="00377506"/>
    <w:pPr>
      <w:spacing w:before="60" w:after="60"/>
    </w:pPr>
    <w:rPr>
      <w:b/>
      <w:sz w:val="20"/>
    </w:rPr>
  </w:style>
  <w:style w:type="paragraph" w:customStyle="1" w:styleId="Tabellentitel">
    <w:name w:val="Tabellentitel"/>
    <w:basedOn w:val="Standard"/>
    <w:next w:val="Tabellen-Kopfzeile"/>
    <w:rsid w:val="00377506"/>
    <w:pPr>
      <w:keepNext/>
      <w:tabs>
        <w:tab w:val="left" w:pos="992"/>
      </w:tabs>
      <w:spacing w:before="240"/>
      <w:ind w:left="992" w:hanging="992"/>
    </w:pPr>
    <w:rPr>
      <w:sz w:val="20"/>
    </w:rPr>
  </w:style>
  <w:style w:type="paragraph" w:customStyle="1" w:styleId="Tabellentext">
    <w:name w:val="Tabellen_text"/>
    <w:basedOn w:val="Standard"/>
    <w:rsid w:val="00377506"/>
    <w:pPr>
      <w:keepLines/>
      <w:spacing w:before="60" w:after="60"/>
    </w:pPr>
    <w:rPr>
      <w:sz w:val="20"/>
    </w:rPr>
  </w:style>
  <w:style w:type="paragraph" w:customStyle="1" w:styleId="Standard12-ptvor">
    <w:name w:val="Standard_12-ptvor"/>
    <w:basedOn w:val="Standard"/>
    <w:rsid w:val="00377506"/>
    <w:pPr>
      <w:spacing w:before="240"/>
    </w:pPr>
  </w:style>
  <w:style w:type="paragraph" w:customStyle="1" w:styleId="B14ptAnhangetc">
    <w:name w:val="ÜB_14pt_Anhang_etc"/>
    <w:rsid w:val="00377506"/>
    <w:pPr>
      <w:spacing w:after="120"/>
    </w:pPr>
    <w:rPr>
      <w:rFonts w:ascii="Arial" w:hAnsi="Arial"/>
      <w:b/>
      <w:sz w:val="28"/>
    </w:rPr>
  </w:style>
  <w:style w:type="paragraph" w:customStyle="1" w:styleId="AufzhlungBullet1">
    <w:name w:val="Aufzählung_Bullet1"/>
    <w:rsid w:val="00377506"/>
    <w:pPr>
      <w:numPr>
        <w:numId w:val="3"/>
      </w:numPr>
      <w:spacing w:after="120"/>
    </w:pPr>
    <w:rPr>
      <w:rFonts w:ascii="Arial" w:hAnsi="Arial"/>
      <w:sz w:val="22"/>
    </w:rPr>
  </w:style>
  <w:style w:type="paragraph" w:customStyle="1" w:styleId="AufzhlungNummerierung">
    <w:name w:val="Aufzählung_Nummerierung"/>
    <w:basedOn w:val="Standard"/>
    <w:rsid w:val="00377506"/>
    <w:pPr>
      <w:numPr>
        <w:numId w:val="4"/>
      </w:numPr>
      <w:tabs>
        <w:tab w:val="right" w:pos="8505"/>
      </w:tabs>
      <w:spacing w:after="60"/>
    </w:pPr>
  </w:style>
  <w:style w:type="paragraph" w:customStyle="1" w:styleId="Tabellentextbullet">
    <w:name w:val="Tabellen_text_bullet"/>
    <w:basedOn w:val="Tabellentext"/>
    <w:rsid w:val="00377506"/>
    <w:pPr>
      <w:keepLines w:val="0"/>
      <w:numPr>
        <w:numId w:val="5"/>
      </w:numPr>
      <w:tabs>
        <w:tab w:val="clear" w:pos="360"/>
        <w:tab w:val="num" w:pos="284"/>
      </w:tabs>
      <w:spacing w:before="40" w:after="40"/>
    </w:pPr>
    <w:rPr>
      <w:snapToGrid w:val="0"/>
    </w:rPr>
  </w:style>
  <w:style w:type="paragraph" w:customStyle="1" w:styleId="B14ptAnhang">
    <w:name w:val="ÜB_14pt_Anhang"/>
    <w:basedOn w:val="Standard"/>
    <w:next w:val="Standard"/>
    <w:rsid w:val="00377506"/>
    <w:pPr>
      <w:tabs>
        <w:tab w:val="left" w:pos="567"/>
      </w:tabs>
      <w:ind w:left="567" w:hanging="567"/>
      <w:jc w:val="both"/>
    </w:pPr>
    <w:rPr>
      <w:sz w:val="28"/>
    </w:rPr>
  </w:style>
  <w:style w:type="paragraph" w:customStyle="1" w:styleId="berschrift1-ohneNummer">
    <w:name w:val="Überschrift 1 -ohne Nummer"/>
    <w:basedOn w:val="berschrift1"/>
    <w:rsid w:val="00377506"/>
    <w:pPr>
      <w:numPr>
        <w:numId w:val="0"/>
      </w:numPr>
    </w:pPr>
  </w:style>
  <w:style w:type="paragraph" w:customStyle="1" w:styleId="berschrift2-ohneNummer-">
    <w:name w:val="Überschrift 2 -ohne Nummer-"/>
    <w:basedOn w:val="berschrift2"/>
    <w:rsid w:val="00377506"/>
    <w:pPr>
      <w:numPr>
        <w:ilvl w:val="0"/>
        <w:numId w:val="0"/>
      </w:numPr>
      <w:spacing w:before="240"/>
    </w:pPr>
  </w:style>
  <w:style w:type="paragraph" w:customStyle="1" w:styleId="berschrift3-ohneNummer-">
    <w:name w:val="Überschrift 3- ohne Nummer-"/>
    <w:basedOn w:val="berschrift3"/>
    <w:rsid w:val="00377506"/>
    <w:pPr>
      <w:numPr>
        <w:ilvl w:val="0"/>
        <w:numId w:val="0"/>
      </w:numPr>
      <w:spacing w:before="240"/>
    </w:pPr>
  </w:style>
  <w:style w:type="paragraph" w:styleId="Verzeichnis2">
    <w:name w:val="toc 2"/>
    <w:basedOn w:val="Standard"/>
    <w:next w:val="Standard"/>
    <w:autoRedefine/>
    <w:uiPriority w:val="39"/>
    <w:rsid w:val="00377506"/>
    <w:pPr>
      <w:tabs>
        <w:tab w:val="left" w:pos="709"/>
        <w:tab w:val="right" w:leader="dot" w:pos="8494"/>
      </w:tabs>
      <w:spacing w:before="40" w:after="40"/>
      <w:ind w:left="709" w:hanging="709"/>
    </w:pPr>
    <w:rPr>
      <w:b/>
      <w:bCs/>
      <w:noProof/>
      <w:sz w:val="20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377506"/>
    <w:pPr>
      <w:tabs>
        <w:tab w:val="right" w:leader="dot" w:pos="8494"/>
      </w:tabs>
      <w:spacing w:before="40" w:after="40"/>
      <w:ind w:left="709" w:hanging="709"/>
    </w:pPr>
    <w:rPr>
      <w:noProof/>
      <w:sz w:val="20"/>
      <w:szCs w:val="24"/>
    </w:rPr>
  </w:style>
  <w:style w:type="paragraph" w:customStyle="1" w:styleId="Titel20pt">
    <w:name w:val="Titel 20pt"/>
    <w:basedOn w:val="Standard"/>
    <w:autoRedefine/>
    <w:rsid w:val="00377506"/>
    <w:pPr>
      <w:jc w:val="right"/>
    </w:pPr>
    <w:rPr>
      <w:rFonts w:ascii="Arial Narrow" w:hAnsi="Arial Narrow"/>
      <w:sz w:val="40"/>
    </w:rPr>
  </w:style>
  <w:style w:type="paragraph" w:customStyle="1" w:styleId="Titel16pt">
    <w:name w:val="Titel 16pt"/>
    <w:basedOn w:val="Titel20pt"/>
    <w:autoRedefine/>
    <w:rsid w:val="00377506"/>
    <w:rPr>
      <w:sz w:val="32"/>
    </w:rPr>
  </w:style>
  <w:style w:type="paragraph" w:customStyle="1" w:styleId="Titel24pt">
    <w:name w:val="Titel 24pt"/>
    <w:basedOn w:val="Standard"/>
    <w:autoRedefine/>
    <w:rsid w:val="00377506"/>
    <w:pPr>
      <w:spacing w:after="240"/>
      <w:jc w:val="right"/>
    </w:pPr>
    <w:rPr>
      <w:rFonts w:ascii="Arial Narrow" w:hAnsi="Arial Narrow"/>
      <w:b/>
      <w:bCs/>
      <w:sz w:val="48"/>
    </w:rPr>
  </w:style>
  <w:style w:type="paragraph" w:styleId="Textkrper">
    <w:name w:val="Body Text"/>
    <w:basedOn w:val="Standard"/>
    <w:rsid w:val="00377506"/>
    <w:rPr>
      <w:color w:val="FF0000"/>
    </w:rPr>
  </w:style>
  <w:style w:type="paragraph" w:customStyle="1" w:styleId="Standard12-ptvorINBAS">
    <w:name w:val="Standard_12-ptvor_INBAS"/>
    <w:basedOn w:val="Standard"/>
    <w:rsid w:val="00377506"/>
    <w:pPr>
      <w:spacing w:before="240"/>
    </w:pPr>
  </w:style>
  <w:style w:type="paragraph" w:customStyle="1" w:styleId="B18ptAnhangetc">
    <w:name w:val="ÜB_18pt_Anhang_etc"/>
    <w:basedOn w:val="Standard"/>
    <w:rsid w:val="00377506"/>
    <w:rPr>
      <w:b/>
      <w:bCs/>
      <w:sz w:val="36"/>
    </w:rPr>
  </w:style>
  <w:style w:type="paragraph" w:styleId="Titel">
    <w:name w:val="Title"/>
    <w:basedOn w:val="Standard"/>
    <w:next w:val="Standard"/>
    <w:link w:val="TitelZchn"/>
    <w:autoRedefine/>
    <w:qFormat/>
    <w:rsid w:val="00293C02"/>
    <w:pPr>
      <w:spacing w:before="240" w:after="60"/>
      <w:outlineLvl w:val="0"/>
    </w:pPr>
    <w:rPr>
      <w:rFonts w:eastAsiaTheme="majorEastAsia" w:cstheme="majorBidi"/>
      <w:b/>
      <w:bCs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293C02"/>
    <w:rPr>
      <w:rFonts w:ascii="Arial" w:eastAsiaTheme="majorEastAsia" w:hAnsi="Arial" w:cstheme="majorBidi"/>
      <w:b/>
      <w:bCs/>
      <w:kern w:val="28"/>
      <w:sz w:val="36"/>
      <w:szCs w:val="36"/>
      <w:lang w:eastAsia="en-US"/>
    </w:rPr>
  </w:style>
  <w:style w:type="table" w:styleId="Tabellenraster">
    <w:name w:val="Table Grid"/>
    <w:basedOn w:val="NormaleTabelle"/>
    <w:rsid w:val="004F47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F4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4F47E6"/>
    <w:rPr>
      <w:rFonts w:ascii="Arial" w:eastAsiaTheme="minorHAnsi" w:hAnsi="Arial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C23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39D"/>
    <w:rPr>
      <w:rFonts w:ascii="Tahoma" w:eastAsiaTheme="minorHAnsi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83712"/>
    <w:rPr>
      <w:color w:val="808080"/>
    </w:rPr>
  </w:style>
  <w:style w:type="paragraph" w:styleId="Listenabsatz">
    <w:name w:val="List Paragraph"/>
    <w:basedOn w:val="Standard"/>
    <w:uiPriority w:val="34"/>
    <w:qFormat/>
    <w:rsid w:val="00ED1F04"/>
    <w:pPr>
      <w:numPr>
        <w:numId w:val="9"/>
      </w:numPr>
      <w:contextualSpacing/>
    </w:pPr>
  </w:style>
  <w:style w:type="character" w:styleId="Fett">
    <w:name w:val="Strong"/>
    <w:basedOn w:val="Absatz-Standardschriftart"/>
    <w:uiPriority w:val="22"/>
    <w:qFormat/>
    <w:rsid w:val="00A80460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BF0F86"/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rsid w:val="007F41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41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F41DE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F4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F41DE"/>
    <w:rPr>
      <w:rFonts w:ascii="Arial" w:eastAsiaTheme="minorHAnsi" w:hAnsi="Arial" w:cstheme="minorBidi"/>
      <w:b/>
      <w:bCs/>
      <w:lang w:eastAsia="en-US"/>
    </w:rPr>
  </w:style>
  <w:style w:type="paragraph" w:customStyle="1" w:styleId="Text">
    <w:name w:val="Text"/>
    <w:autoRedefine/>
    <w:rsid w:val="003243BA"/>
    <w:pPr>
      <w:ind w:left="284" w:hanging="284"/>
    </w:pPr>
    <w:rPr>
      <w:rFonts w:ascii="Arial" w:hAnsi="Arial"/>
      <w:color w:val="000000"/>
      <w:sz w:val="22"/>
    </w:rPr>
  </w:style>
  <w:style w:type="paragraph" w:customStyle="1" w:styleId="Default">
    <w:name w:val="Default"/>
    <w:rsid w:val="00D27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01F0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D3131"/>
    <w:rPr>
      <w:rFonts w:ascii="Arial" w:eastAsiaTheme="minorHAnsi" w:hAnsi="Arial" w:cstheme="minorBidi"/>
      <w:b/>
      <w:sz w:val="26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4D3131"/>
    <w:rPr>
      <w:rFonts w:ascii="Arial" w:eastAsiaTheme="minorHAnsi" w:hAnsi="Arial" w:cstheme="minorBidi"/>
      <w:sz w:val="18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D33F69"/>
    <w:pPr>
      <w:spacing w:line="151" w:lineRule="atLeast"/>
    </w:pPr>
    <w:rPr>
      <w:rFonts w:ascii="BundesSans Bold" w:hAnsi="BundesSans Bold" w:cs="Times New Roman"/>
      <w:color w:val="auto"/>
    </w:rPr>
  </w:style>
  <w:style w:type="character" w:customStyle="1" w:styleId="A6">
    <w:name w:val="A6"/>
    <w:uiPriority w:val="99"/>
    <w:rsid w:val="00D33F69"/>
    <w:rPr>
      <w:rFonts w:cs="BundesSans Bold"/>
      <w:b/>
      <w:bCs/>
      <w:color w:val="000000"/>
      <w:sz w:val="15"/>
      <w:szCs w:val="15"/>
    </w:rPr>
  </w:style>
  <w:style w:type="paragraph" w:styleId="berarbeitung">
    <w:name w:val="Revision"/>
    <w:hidden/>
    <w:uiPriority w:val="99"/>
    <w:semiHidden/>
    <w:rsid w:val="00756BD0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51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94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479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78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144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298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464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5278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552">
          <w:marLeft w:val="0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3CA2B7-E317-47F9-A1D3-A3C6EF3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12627</Characters>
  <Application>Microsoft Office Word</Application>
  <DocSecurity>0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14329</CharactersWithSpaces>
  <SharedDoc>false</SharedDoc>
  <HLinks>
    <vt:vector size="114" baseType="variant"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_Toc505602087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_Toc505602086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_Toc506541212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_Toc63668076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_Toc63668075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_Toc63668074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_Toc63668073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_Toc63668072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_Toc63668071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_Toc63668070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_Toc63668069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_Toc63668068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_Toc63668067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_Toc63668066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_Toc63668065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_Toc63668064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_Toc63668063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_Toc63668062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_Toc63668061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Kendzia</dc:creator>
  <cp:lastModifiedBy>Tscherezow, Markus</cp:lastModifiedBy>
  <cp:revision>4</cp:revision>
  <cp:lastPrinted>2023-03-30T09:19:00Z</cp:lastPrinted>
  <dcterms:created xsi:type="dcterms:W3CDTF">2024-02-02T13:21:00Z</dcterms:created>
  <dcterms:modified xsi:type="dcterms:W3CDTF">2024-02-02T14:10:00Z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_DocHome">
    <vt:i4>-255195018</vt:i4>
  </property>
</Properties>
</file>